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0711" w14:textId="77777777" w:rsidR="009E3F2E" w:rsidRPr="00977539" w:rsidRDefault="009E3F2E" w:rsidP="00697BD1">
      <w:pPr>
        <w:jc w:val="both"/>
        <w:rPr>
          <w:rFonts w:ascii="Lato" w:hAnsi="Lato" w:cs="Arial"/>
          <w:b/>
          <w:i/>
          <w:color w:val="FF0000"/>
          <w:sz w:val="22"/>
          <w:szCs w:val="22"/>
        </w:rPr>
      </w:pPr>
      <w:r w:rsidRPr="00977539">
        <w:rPr>
          <w:rFonts w:ascii="Lato" w:hAnsi="Lato" w:cs="Arial"/>
          <w:b/>
          <w:i/>
          <w:color w:val="FF0000"/>
          <w:sz w:val="22"/>
          <w:szCs w:val="22"/>
        </w:rPr>
        <w:t xml:space="preserve">The following provides guidance on development of </w:t>
      </w:r>
      <w:r w:rsidR="00F5619F" w:rsidRPr="00977539">
        <w:rPr>
          <w:rFonts w:ascii="Lato" w:hAnsi="Lato" w:cs="Arial"/>
          <w:b/>
          <w:i/>
          <w:color w:val="FF0000"/>
          <w:sz w:val="22"/>
          <w:szCs w:val="22"/>
        </w:rPr>
        <w:t>role profile</w:t>
      </w:r>
      <w:r w:rsidRPr="00977539">
        <w:rPr>
          <w:rFonts w:ascii="Lato" w:hAnsi="Lato" w:cs="Arial"/>
          <w:b/>
          <w:i/>
          <w:color w:val="FF0000"/>
          <w:sz w:val="22"/>
          <w:szCs w:val="22"/>
        </w:rPr>
        <w:t xml:space="preserve">s.  This guidance should be used when </w:t>
      </w:r>
      <w:r w:rsidR="00F5619F" w:rsidRPr="00977539">
        <w:rPr>
          <w:rFonts w:ascii="Lato" w:hAnsi="Lato" w:cs="Arial"/>
          <w:b/>
          <w:i/>
          <w:color w:val="FF0000"/>
          <w:sz w:val="22"/>
          <w:szCs w:val="22"/>
        </w:rPr>
        <w:t xml:space="preserve">completing the </w:t>
      </w:r>
      <w:r w:rsidR="004C3FFF" w:rsidRPr="00977539">
        <w:rPr>
          <w:rFonts w:ascii="Lato" w:hAnsi="Lato" w:cs="Arial"/>
          <w:b/>
          <w:i/>
          <w:color w:val="FF0000"/>
          <w:sz w:val="22"/>
          <w:szCs w:val="22"/>
        </w:rPr>
        <w:t>t</w:t>
      </w:r>
      <w:r w:rsidRPr="00977539">
        <w:rPr>
          <w:rFonts w:ascii="Lato" w:hAnsi="Lato" w:cs="Arial"/>
          <w:b/>
          <w:i/>
          <w:color w:val="FF0000"/>
          <w:sz w:val="22"/>
          <w:szCs w:val="22"/>
        </w:rPr>
        <w:t xml:space="preserve">emplate.  (Please use font </w:t>
      </w:r>
      <w:r w:rsidR="004C3FFF" w:rsidRPr="00977539">
        <w:rPr>
          <w:rFonts w:ascii="Lato" w:hAnsi="Lato" w:cs="Arial"/>
          <w:b/>
          <w:i/>
          <w:color w:val="FF0000"/>
          <w:sz w:val="22"/>
          <w:szCs w:val="22"/>
        </w:rPr>
        <w:t>Gill Sans MT</w:t>
      </w:r>
      <w:r w:rsidRPr="00977539">
        <w:rPr>
          <w:rFonts w:ascii="Lato" w:hAnsi="Lato" w:cs="Arial"/>
          <w:b/>
          <w:i/>
          <w:color w:val="FF0000"/>
          <w:sz w:val="22"/>
          <w:szCs w:val="22"/>
        </w:rPr>
        <w:t xml:space="preserve"> size 11)</w:t>
      </w:r>
    </w:p>
    <w:p w14:paraId="5537F582" w14:textId="77777777" w:rsidR="002E170D" w:rsidRPr="00977539" w:rsidRDefault="002E170D" w:rsidP="00697BD1">
      <w:pPr>
        <w:jc w:val="both"/>
        <w:rPr>
          <w:rFonts w:ascii="Lato" w:hAnsi="Lato" w:cs="Arial"/>
          <w:b/>
          <w:i/>
          <w:color w:val="808080"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="00174203" w:rsidRPr="00977539" w14:paraId="4A2D8E74" w14:textId="77777777" w:rsidTr="00543A17">
        <w:trPr>
          <w:trHeight w:val="413"/>
        </w:trPr>
        <w:tc>
          <w:tcPr>
            <w:tcW w:w="9498" w:type="dxa"/>
            <w:gridSpan w:val="3"/>
          </w:tcPr>
          <w:p w14:paraId="5ED2705D" w14:textId="0F75E888" w:rsidR="002B21C3" w:rsidRPr="00977539" w:rsidRDefault="00174203" w:rsidP="00697BD1">
            <w:pPr>
              <w:tabs>
                <w:tab w:val="left" w:pos="1418"/>
              </w:tabs>
              <w:jc w:val="both"/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TITLE:</w:t>
            </w:r>
            <w:r w:rsidR="00827732" w:rsidRPr="00977539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081F6E">
              <w:rPr>
                <w:rFonts w:ascii="Lato" w:hAnsi="Lato" w:cs="Arial"/>
                <w:b/>
                <w:sz w:val="22"/>
                <w:szCs w:val="22"/>
              </w:rPr>
              <w:t xml:space="preserve">County </w:t>
            </w:r>
            <w:r w:rsidR="001854CE" w:rsidRPr="00977539">
              <w:rPr>
                <w:rFonts w:ascii="Lato" w:eastAsia="Calibri" w:hAnsi="Lato" w:cs="Calibri"/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 xml:space="preserve">Health coordinator </w:t>
            </w:r>
          </w:p>
        </w:tc>
      </w:tr>
      <w:tr w:rsidR="00174203" w:rsidRPr="00977539" w14:paraId="23D4B419" w14:textId="77777777" w:rsidTr="00624CD4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50BEDCD8" w14:textId="3C0D25B5" w:rsidR="00EF33BF" w:rsidRPr="00977539" w:rsidRDefault="00F55B51" w:rsidP="00697BD1">
            <w:pPr>
              <w:tabs>
                <w:tab w:val="left" w:pos="1418"/>
              </w:tabs>
              <w:jc w:val="both"/>
              <w:rPr>
                <w:rFonts w:ascii="Lato" w:hAnsi="Lato" w:cs="Arial"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TEAM/</w:t>
            </w:r>
            <w:r w:rsidR="0003352A" w:rsidRPr="00977539">
              <w:rPr>
                <w:rFonts w:ascii="Lato" w:hAnsi="Lato" w:cs="Arial"/>
                <w:b/>
                <w:sz w:val="22"/>
                <w:szCs w:val="22"/>
              </w:rPr>
              <w:t>PROGRAMME:</w:t>
            </w:r>
            <w:r w:rsidR="0003352A" w:rsidRPr="00977539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376196" w:rsidRPr="00977539">
              <w:rPr>
                <w:rFonts w:ascii="Lato" w:hAnsi="Lato" w:cs="Arial"/>
                <w:sz w:val="22"/>
                <w:szCs w:val="22"/>
              </w:rPr>
              <w:t xml:space="preserve">Health </w:t>
            </w:r>
            <w:r w:rsidR="002D3C22">
              <w:rPr>
                <w:rFonts w:ascii="Lato" w:hAnsi="Lato" w:cs="Arial"/>
                <w:sz w:val="22"/>
                <w:szCs w:val="22"/>
              </w:rPr>
              <w:t>/Nutrition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452B291A" w14:textId="2FF389A5" w:rsidR="00174203" w:rsidRPr="00977539" w:rsidRDefault="00F55B51" w:rsidP="00697BD1">
            <w:pPr>
              <w:tabs>
                <w:tab w:val="left" w:pos="1693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LOCATION</w:t>
            </w:r>
            <w:r w:rsidR="00174203" w:rsidRPr="00977539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1854CE" w:rsidRPr="00977539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376196" w:rsidRPr="00977539">
              <w:rPr>
                <w:rFonts w:ascii="Lato" w:hAnsi="Lato" w:cs="Arial"/>
                <w:b/>
                <w:sz w:val="22"/>
                <w:szCs w:val="22"/>
              </w:rPr>
              <w:t>Akobo</w:t>
            </w:r>
            <w:r w:rsidR="001854CE" w:rsidRPr="00977539">
              <w:rPr>
                <w:rFonts w:ascii="Lato" w:hAnsi="Lato" w:cs="Arial"/>
                <w:b/>
                <w:sz w:val="22"/>
                <w:szCs w:val="22"/>
              </w:rPr>
              <w:t xml:space="preserve"> (Akobo East</w:t>
            </w:r>
            <w:r w:rsidR="00376196" w:rsidRPr="00977539">
              <w:rPr>
                <w:rFonts w:ascii="Lato" w:hAnsi="Lato" w:cs="Arial"/>
                <w:b/>
                <w:sz w:val="22"/>
                <w:szCs w:val="22"/>
              </w:rPr>
              <w:t>)</w:t>
            </w:r>
          </w:p>
        </w:tc>
      </w:tr>
      <w:tr w:rsidR="00174203" w:rsidRPr="00977539" w14:paraId="6B395027" w14:textId="77777777" w:rsidTr="00624CD4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320DDAE8" w14:textId="1254F438" w:rsidR="00F55B51" w:rsidRPr="00977539" w:rsidRDefault="00EF33BF" w:rsidP="00697BD1">
            <w:pPr>
              <w:tabs>
                <w:tab w:val="left" w:pos="1134"/>
              </w:tabs>
              <w:jc w:val="both"/>
              <w:rPr>
                <w:rFonts w:ascii="Lato" w:hAnsi="Lato" w:cs="Arial"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GRADE</w:t>
            </w:r>
            <w:r w:rsidR="00F55B51" w:rsidRPr="00977539">
              <w:rPr>
                <w:rFonts w:ascii="Lato" w:hAnsi="Lato" w:cs="Arial"/>
                <w:sz w:val="22"/>
                <w:szCs w:val="22"/>
              </w:rPr>
              <w:t xml:space="preserve">: </w:t>
            </w:r>
            <w:r w:rsidR="001854CE" w:rsidRPr="00977539">
              <w:rPr>
                <w:rFonts w:ascii="Lato" w:hAnsi="Lato" w:cs="Arial"/>
                <w:sz w:val="22"/>
                <w:szCs w:val="22"/>
              </w:rPr>
              <w:t>3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893B61E" w14:textId="33F08E7C" w:rsidR="00624CD4" w:rsidRPr="00977539" w:rsidRDefault="00B5365E" w:rsidP="00697BD1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CONTRACT</w:t>
            </w:r>
            <w:r w:rsidR="00E2250C" w:rsidRPr="00977539">
              <w:rPr>
                <w:rFonts w:ascii="Lato" w:hAnsi="Lato" w:cs="Arial"/>
                <w:b/>
                <w:sz w:val="22"/>
                <w:szCs w:val="22"/>
              </w:rPr>
              <w:t xml:space="preserve"> LENGTH</w:t>
            </w:r>
            <w:r w:rsidRPr="00977539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FE2577" w:rsidRPr="00977539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306CD7" w:rsidRPr="00977539">
              <w:rPr>
                <w:rFonts w:ascii="Lato" w:hAnsi="Lato" w:cs="Arial"/>
                <w:b/>
                <w:sz w:val="22"/>
                <w:szCs w:val="22"/>
              </w:rPr>
              <w:t>1</w:t>
            </w:r>
            <w:r w:rsidR="001854CE" w:rsidRPr="00977539">
              <w:rPr>
                <w:rFonts w:ascii="Lato" w:hAnsi="Lato" w:cs="Arial"/>
                <w:b/>
                <w:sz w:val="22"/>
                <w:szCs w:val="22"/>
              </w:rPr>
              <w:t>0</w:t>
            </w:r>
            <w:r w:rsidR="00306CD7" w:rsidRPr="00977539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A961D3" w:rsidRPr="00977539">
              <w:rPr>
                <w:rFonts w:ascii="Lato" w:hAnsi="Lato" w:cs="Arial"/>
                <w:b/>
                <w:sz w:val="22"/>
                <w:szCs w:val="22"/>
              </w:rPr>
              <w:t>Month</w:t>
            </w:r>
            <w:bookmarkStart w:id="0" w:name="_GoBack"/>
            <w:bookmarkEnd w:id="0"/>
            <w:r w:rsidR="00A961D3" w:rsidRPr="00977539">
              <w:rPr>
                <w:rFonts w:ascii="Lato" w:hAnsi="Lato" w:cs="Arial"/>
                <w:b/>
                <w:sz w:val="22"/>
                <w:szCs w:val="22"/>
              </w:rPr>
              <w:t xml:space="preserve">s </w:t>
            </w:r>
          </w:p>
          <w:p w14:paraId="35BE93D0" w14:textId="77777777" w:rsidR="00267F7F" w:rsidRPr="00977539" w:rsidRDefault="00267F7F" w:rsidP="00697BD1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i/>
                <w:color w:val="808080"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</w:tc>
      </w:tr>
      <w:tr w:rsidR="00770638" w:rsidRPr="00977539" w14:paraId="34FD5891" w14:textId="77777777" w:rsidTr="00543A17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10C4CDD9" w14:textId="77777777" w:rsidR="00770638" w:rsidRPr="00977539" w:rsidRDefault="00770638" w:rsidP="00697BD1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CHILD SAFEGUARDING: (select only one)</w:t>
            </w:r>
          </w:p>
          <w:p w14:paraId="13B42F94" w14:textId="77777777" w:rsidR="00D43470" w:rsidRPr="00977539" w:rsidRDefault="00D43470" w:rsidP="00697BD1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977539">
              <w:rPr>
                <w:rFonts w:ascii="Lato" w:hAnsi="Lato" w:cs="Arial"/>
                <w:sz w:val="22"/>
                <w:szCs w:val="22"/>
                <w:lang w:val="en-US"/>
              </w:rPr>
              <w:t xml:space="preserve">Level 3:  the post holder will have contact with children and/or young people </w:t>
            </w:r>
            <w:r w:rsidRPr="00977539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either</w:t>
            </w:r>
            <w:r w:rsidRPr="00977539">
              <w:rPr>
                <w:rFonts w:ascii="Lato" w:hAnsi="Lato" w:cs="Arial"/>
                <w:sz w:val="22"/>
                <w:szCs w:val="22"/>
                <w:lang w:val="en-US"/>
              </w:rPr>
              <w:t xml:space="preserve"> frequently </w:t>
            </w:r>
            <w:r w:rsidRPr="00977539">
              <w:rPr>
                <w:rFonts w:ascii="Lato" w:hAnsi="Lato" w:cs="Arial"/>
                <w:sz w:val="22"/>
                <w:szCs w:val="22"/>
              </w:rPr>
              <w:t xml:space="preserve">(e.g. once a week or more) </w:t>
            </w:r>
            <w:r w:rsidRPr="00977539">
              <w:rPr>
                <w:rFonts w:ascii="Lato" w:hAnsi="Lato" w:cs="Arial"/>
                <w:sz w:val="22"/>
                <w:szCs w:val="22"/>
                <w:u w:val="single"/>
              </w:rPr>
              <w:t>or</w:t>
            </w:r>
            <w:r w:rsidRPr="00977539">
              <w:rPr>
                <w:rFonts w:ascii="Lato" w:hAnsi="Lato" w:cs="Arial"/>
                <w:sz w:val="22"/>
                <w:szCs w:val="22"/>
              </w:rPr>
              <w:t xml:space="preserve"> intensively (e.g. four days in one month or more or overnight) because they work country programs; or ar</w:t>
            </w:r>
            <w:r w:rsidR="00EF20E6" w:rsidRPr="00977539">
              <w:rPr>
                <w:rFonts w:ascii="Lato" w:hAnsi="Lato" w:cs="Arial"/>
                <w:sz w:val="22"/>
                <w:szCs w:val="22"/>
              </w:rPr>
              <w:t>e visiting country programs; or</w:t>
            </w:r>
            <w:r w:rsidRPr="00977539">
              <w:rPr>
                <w:rFonts w:ascii="Lato" w:hAnsi="Lato" w:cs="Arial"/>
                <w:sz w:val="22"/>
                <w:szCs w:val="22"/>
              </w:rPr>
              <w:t xml:space="preserve"> because they are responsible for implementing the police checking/vetting process staff.</w:t>
            </w:r>
          </w:p>
          <w:p w14:paraId="0291F8AB" w14:textId="77777777" w:rsidR="00770638" w:rsidRPr="00977539" w:rsidRDefault="00770638" w:rsidP="00697BD1">
            <w:pPr>
              <w:tabs>
                <w:tab w:val="left" w:pos="984"/>
              </w:tabs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174203" w:rsidRPr="00977539" w14:paraId="7D958D97" w14:textId="77777777" w:rsidTr="00543A17">
        <w:trPr>
          <w:trHeight w:val="1765"/>
        </w:trPr>
        <w:tc>
          <w:tcPr>
            <w:tcW w:w="9498" w:type="dxa"/>
            <w:gridSpan w:val="3"/>
          </w:tcPr>
          <w:p w14:paraId="716E3D51" w14:textId="682ED6E5" w:rsidR="00A16A53" w:rsidRPr="00977539" w:rsidRDefault="002B21C3" w:rsidP="00A16A53">
            <w:pPr>
              <w:jc w:val="both"/>
              <w:rPr>
                <w:rFonts w:ascii="Lato" w:hAnsi="Lato" w:cs="Arial"/>
                <w:b/>
                <w:i/>
                <w:color w:val="808080"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ROLE</w:t>
            </w:r>
            <w:r w:rsidR="00D5085F" w:rsidRPr="00977539">
              <w:rPr>
                <w:rFonts w:ascii="Lato" w:hAnsi="Lato" w:cs="Arial"/>
                <w:b/>
                <w:sz w:val="22"/>
                <w:szCs w:val="22"/>
              </w:rPr>
              <w:t xml:space="preserve"> PURPOSE</w:t>
            </w:r>
            <w:r w:rsidRPr="00977539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984B86" w:rsidRPr="00977539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1C04C20F" w14:textId="75710E58" w:rsidR="00480895" w:rsidRPr="00977539" w:rsidRDefault="00FA0A7E" w:rsidP="004721D5">
            <w:pPr>
              <w:shd w:val="clear" w:color="auto" w:fill="FFFFFF"/>
              <w:spacing w:before="100" w:beforeAutospacing="1" w:after="100" w:afterAutospacing="1"/>
              <w:rPr>
                <w:rFonts w:ascii="Lato" w:hAnsi="Lato" w:cs="Calibri"/>
                <w:color w:val="222222"/>
                <w:sz w:val="22"/>
                <w:szCs w:val="22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Based in Akobo the Health Coordinator, reports to Area Health Program Manager.  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The Job holder will primarily Co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ordinate S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uccessful implementation of Health 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S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ector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program and projects including Health Sector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T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ransformation 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P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roject (HSTP) in Akobo County, Lot 7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A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f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unded by MDTF/World Bank 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t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hrough UNICEF and led by the National Ministry of Health (MoH), Republic of South Sudan. The functions of the 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health coordinator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shall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="00D0764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include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capacity building in areas of Primary Health care (PHC), Reproductive Health (RH) and Boma Health Initiative (BHI) across Akobo East and Akobo West. The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health coordinator will</w:t>
            </w:r>
            <w:r w:rsidR="001854CE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="003D5D5C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work in 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coordination and collaboration with Akobo County Health Department </w:t>
            </w:r>
            <w:r w:rsidR="003D5D5C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to </w:t>
            </w:r>
            <w:r w:rsidR="00D0764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provide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technical support in all aspects of Planning, Coordination, implementation, monitoring and reporting of health sector (mobile, 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o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ut</w:t>
            </w:r>
            <w:r w:rsidR="003D5D5C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-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reach and static) activities in Akobo County.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="00376196" w:rsidRPr="00977539">
              <w:rPr>
                <w:rFonts w:ascii="Lato" w:hAnsi="Lato" w:cs="Calibri"/>
                <w:color w:val="222222"/>
                <w:sz w:val="22"/>
                <w:szCs w:val="22"/>
              </w:rPr>
              <w:t xml:space="preserve">The Job Holder </w:t>
            </w:r>
            <w:r w:rsidR="003D5D5C" w:rsidRPr="00977539">
              <w:rPr>
                <w:rFonts w:ascii="Lato" w:hAnsi="Lato" w:cs="Calibri"/>
                <w:color w:val="222222"/>
                <w:sz w:val="22"/>
                <w:szCs w:val="22"/>
              </w:rPr>
              <w:t>r</w:t>
            </w:r>
            <w:r w:rsidR="00376196" w:rsidRPr="00977539">
              <w:rPr>
                <w:rFonts w:ascii="Lato" w:hAnsi="Lato" w:cs="Calibri"/>
                <w:color w:val="222222"/>
                <w:sz w:val="22"/>
                <w:szCs w:val="22"/>
              </w:rPr>
              <w:t xml:space="preserve">eports to </w:t>
            </w:r>
            <w:r w:rsidR="003D5D5C" w:rsidRPr="00977539">
              <w:rPr>
                <w:rFonts w:ascii="Lato" w:hAnsi="Lato" w:cs="Calibri"/>
                <w:color w:val="222222"/>
                <w:sz w:val="22"/>
                <w:szCs w:val="22"/>
              </w:rPr>
              <w:t>Area Health Sector Program Manager</w:t>
            </w:r>
          </w:p>
        </w:tc>
      </w:tr>
      <w:tr w:rsidR="00174203" w:rsidRPr="00977539" w14:paraId="65A4029A" w14:textId="77777777" w:rsidTr="00543A17">
        <w:trPr>
          <w:trHeight w:val="1275"/>
        </w:trPr>
        <w:tc>
          <w:tcPr>
            <w:tcW w:w="9498" w:type="dxa"/>
            <w:gridSpan w:val="3"/>
          </w:tcPr>
          <w:p w14:paraId="285555F3" w14:textId="77777777" w:rsidR="00376196" w:rsidRPr="00977539" w:rsidRDefault="00376196" w:rsidP="00697BD1">
            <w:pPr>
              <w:tabs>
                <w:tab w:val="left" w:pos="2410"/>
              </w:tabs>
              <w:snapToGrid w:val="0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</w:p>
          <w:p w14:paraId="4CA96B57" w14:textId="77777777" w:rsidR="00376196" w:rsidRPr="00977539" w:rsidRDefault="00376196" w:rsidP="003D5D5C">
            <w:pPr>
              <w:keepNext/>
              <w:keepLines/>
              <w:spacing w:before="40" w:after="160" w:line="259" w:lineRule="auto"/>
              <w:outlineLvl w:val="1"/>
              <w:rPr>
                <w:rFonts w:ascii="Lato" w:hAnsi="Lato" w:cs="Calibri"/>
                <w:b/>
                <w:bCs/>
                <w:color w:val="2F5496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hAnsi="Lato" w:cs="Calibri"/>
                <w:b/>
                <w:bCs/>
                <w:color w:val="2F5496"/>
                <w:kern w:val="2"/>
                <w:sz w:val="22"/>
                <w:szCs w:val="22"/>
                <w14:ligatures w14:val="standardContextual"/>
              </w:rPr>
              <w:t>SCOPE OF ROLE:</w:t>
            </w:r>
          </w:p>
          <w:p w14:paraId="1A87C1EC" w14:textId="064F93EF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Duty station</w:t>
            </w: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  <w:t>: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Akobo East (</w:t>
            </w:r>
            <w:r w:rsidR="00827732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7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0%),</w:t>
            </w:r>
            <w:r w:rsidR="00F34BB0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="00AF0B1A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with 30% field visit to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Walgak-Akobo West</w:t>
            </w:r>
          </w:p>
          <w:p w14:paraId="652741FD" w14:textId="0DDDD207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  <w:t>Reports t</w:t>
            </w:r>
            <w:r w:rsidR="003D5D5C"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o: </w:t>
            </w:r>
            <w:r w:rsidR="003D5D5C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Area Health Sector Program Manager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1FAA5B70" w14:textId="057FAB1F" w:rsidR="003D5D5C" w:rsidRPr="00977539" w:rsidRDefault="003D5D5C" w:rsidP="00376196">
            <w:pPr>
              <w:spacing w:after="160" w:line="259" w:lineRule="auto"/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Supervisees: PHC/RH/BHI Officer</w:t>
            </w:r>
          </w:p>
          <w:p w14:paraId="2E1B7D26" w14:textId="3B054900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Role Internal Interaction: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Medical Logistician, HMIS officer</w:t>
            </w:r>
            <w:r w:rsidR="003D5D5C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, WASH Officer</w:t>
            </w:r>
            <w:r w:rsidR="00EE4929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/Coordinator, Nutrition Coordinator.</w:t>
            </w:r>
          </w:p>
          <w:p w14:paraId="0746209A" w14:textId="0E712E04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Role Interaction</w:t>
            </w:r>
            <w:r w:rsidR="003D5D5C"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 xml:space="preserve"> with</w:t>
            </w: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 xml:space="preserve"> County Health department: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County Health Director, County Health Team, PHCC and PHCU In-charges, BHT.</w:t>
            </w:r>
          </w:p>
          <w:p w14:paraId="075BBE66" w14:textId="0C8EF7B7" w:rsidR="008C5204" w:rsidRPr="00977539" w:rsidRDefault="008C5204" w:rsidP="008C520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74203" w:rsidRPr="00977539" w14:paraId="73DFEF18" w14:textId="77777777" w:rsidTr="00543A17">
        <w:tc>
          <w:tcPr>
            <w:tcW w:w="9498" w:type="dxa"/>
            <w:gridSpan w:val="3"/>
          </w:tcPr>
          <w:p w14:paraId="76122240" w14:textId="77777777" w:rsidR="0041556E" w:rsidRPr="00977539" w:rsidRDefault="0041556E" w:rsidP="0041556E">
            <w:pPr>
              <w:pStyle w:val="ListParagraph"/>
              <w:tabs>
                <w:tab w:val="left" w:pos="2977"/>
              </w:tabs>
              <w:jc w:val="both"/>
              <w:rPr>
                <w:rFonts w:ascii="Lato" w:hAnsi="Lato" w:cs="Arial"/>
                <w:b/>
                <w:sz w:val="22"/>
                <w:szCs w:val="22"/>
                <w:highlight w:val="darkGray"/>
              </w:rPr>
            </w:pPr>
          </w:p>
          <w:p w14:paraId="5DE642E6" w14:textId="77777777" w:rsidR="00977539" w:rsidRDefault="00977539" w:rsidP="00376196">
            <w:pPr>
              <w:spacing w:after="160" w:line="259" w:lineRule="auto"/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9B75D0">
              <w:rPr>
                <w:rFonts w:ascii="Lato" w:hAnsi="Lato" w:cs="Arial"/>
                <w:b/>
                <w:sz w:val="22"/>
                <w:szCs w:val="22"/>
              </w:rPr>
              <w:t>KEY AREAS OF ACCOUNTABILITY</w:t>
            </w: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4A01F4F0" w14:textId="625E7CCA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Effective Health Project/Program implementation </w:t>
            </w:r>
          </w:p>
          <w:p w14:paraId="481E6751" w14:textId="6B8F03AA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Planning and implementing integrated outreach clinics (ANC, </w:t>
            </w:r>
            <w:r w:rsidR="00C36D90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OPD consultation,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EPI</w:t>
            </w:r>
            <w:r w:rsidR="00C36D90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, Health Education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) in communities, IDPs and affected communities in collaboration with nutrition teams</w:t>
            </w:r>
          </w:p>
          <w:p w14:paraId="516E56E1" w14:textId="7C067C5C" w:rsidR="00376196" w:rsidRPr="00977539" w:rsidRDefault="00563A97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E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nsure utilization and compliance with Health policies, standard guideline</w:t>
            </w:r>
            <w:r w:rsidR="00C36D90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s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stipulated by the national Ministry of Health (MoH) and WHO in MNH, IMNCI, BHI. </w:t>
            </w:r>
          </w:p>
          <w:p w14:paraId="1107E862" w14:textId="7DEF4471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lastRenderedPageBreak/>
              <w:t xml:space="preserve">Assist </w:t>
            </w:r>
            <w:r w:rsidR="00025DE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and build the capacity of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County</w:t>
            </w:r>
            <w:r w:rsidR="004A6EA8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BHI supervisor in selection, training, deployment and monitoring BHTs including BHWs and supervisors in Akobo County.</w:t>
            </w:r>
          </w:p>
          <w:p w14:paraId="776AA7A1" w14:textId="3572CEDE" w:rsidR="00376196" w:rsidRPr="00977539" w:rsidRDefault="00025DEE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Engage, sensitise and mobilise the community and local leadership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on utilization of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health interventions. </w:t>
            </w:r>
          </w:p>
          <w:p w14:paraId="51ADB5E3" w14:textId="68B561D4" w:rsidR="00376196" w:rsidRPr="00977539" w:rsidRDefault="001D09AD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Strengthen </w:t>
            </w:r>
            <w:r w:rsidR="00025DE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capacity of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County Health D</w:t>
            </w:r>
            <w:r w:rsidR="00025DEE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epartment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through 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training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and mentorship 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of </w:t>
            </w:r>
            <w:r w:rsidR="004A6EA8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Clinical Officers, Nurses, Midwives, other health cadres  and 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community workers </w:t>
            </w:r>
            <w:r w:rsidR="004A6EA8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working in the health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977539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facility</w:t>
            </w:r>
            <w:r w:rsidR="004A6EA8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y 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in key intervention areas of; BEmONC, </w:t>
            </w:r>
            <w:r w:rsidR="004A6EA8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SGBV/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CMR, IMCI, BHI, EPI, IPC, </w:t>
            </w:r>
            <w:r w:rsidR="004A6EA8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standard treatment guidelines, 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disease outbreak, Emergence preparedness and response.</w:t>
            </w:r>
          </w:p>
          <w:p w14:paraId="64B4D2E8" w14:textId="77777777" w:rsidR="00563A97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Use HMIS data on forecasting of </w:t>
            </w:r>
            <w:r w:rsidR="003C5555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County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medical supplies, requisition and last mile delivery to health facilities.</w:t>
            </w:r>
          </w:p>
          <w:p w14:paraId="24D8530E" w14:textId="4943293F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1D09AD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Strengthen Neonatal and child survival initiatives in selected PHCCs and PHCUs </w:t>
            </w:r>
            <w:r w:rsidR="00A82415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by identifying and setting up missing health service packages. </w:t>
            </w:r>
          </w:p>
          <w:p w14:paraId="51AA4F95" w14:textId="77777777" w:rsidR="00376196" w:rsidRPr="00977539" w:rsidRDefault="00376196" w:rsidP="00376196">
            <w:pPr>
              <w:spacing w:after="160" w:line="259" w:lineRule="auto"/>
              <w:ind w:left="720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</w:p>
          <w:p w14:paraId="0DBBF14E" w14:textId="77777777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Management and Coordination </w:t>
            </w:r>
          </w:p>
          <w:p w14:paraId="7E24FF92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Oversee the technical aspects of the implementation and coordination of PHC/RH/BHI program in Akobo County. </w:t>
            </w:r>
          </w:p>
          <w:p w14:paraId="6C6D73C1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Develop weekly and monthly activity plans for RH, BHI, PHC activities in collaboration with the CHD and nutrition teams</w:t>
            </w:r>
          </w:p>
          <w:p w14:paraId="3DFEACB9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Coordinate day to day RH and PHC, RH, BHI activities integrated with nutrition activities.</w:t>
            </w:r>
          </w:p>
          <w:p w14:paraId="6E35078D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Represent SCI at County health and nutrition coordination, health working groups and humanitarian forums. </w:t>
            </w:r>
          </w:p>
          <w:p w14:paraId="036F9DF8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Organise and participate Joint Health and humanitarian assessments and Joint support quarterly Supportive supervision with county health departments. </w:t>
            </w:r>
          </w:p>
          <w:p w14:paraId="6C0BDC60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Plan and participate in monthly and quarterly HSTP review meeting. </w:t>
            </w:r>
          </w:p>
          <w:p w14:paraId="1E12524D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Build a positive working relationship with local Communities, local government, the CHD and other local IPs. </w:t>
            </w:r>
          </w:p>
          <w:p w14:paraId="53D435A2" w14:textId="77777777" w:rsidR="00376196" w:rsidRPr="00977539" w:rsidRDefault="00376196" w:rsidP="004721D5">
            <w:p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</w:p>
          <w:p w14:paraId="605BF09D" w14:textId="77777777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Monitoring and Reporting </w:t>
            </w:r>
          </w:p>
          <w:p w14:paraId="422AB37E" w14:textId="0EE70FAD" w:rsidR="00376196" w:rsidRPr="00977539" w:rsidRDefault="0093480F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color w:val="000000" w:themeColor="text1"/>
                <w:kern w:val="2"/>
                <w:sz w:val="22"/>
                <w:szCs w:val="22"/>
                <w14:ligatures w14:val="standardContextual"/>
              </w:rPr>
              <w:t xml:space="preserve">Plan and facilitate quarterly joint </w:t>
            </w:r>
            <w:r w:rsidR="00376196" w:rsidRPr="00977539">
              <w:rPr>
                <w:rFonts w:ascii="Lato" w:eastAsia="Calibri" w:hAnsi="Lato" w:cs="Calibri"/>
                <w:color w:val="000000" w:themeColor="text1"/>
                <w:kern w:val="2"/>
                <w:sz w:val="22"/>
                <w:szCs w:val="22"/>
                <w14:ligatures w14:val="standardContextual"/>
              </w:rPr>
              <w:t>Support</w:t>
            </w:r>
            <w:r w:rsidRPr="00977539">
              <w:rPr>
                <w:rFonts w:ascii="Lato" w:eastAsia="Calibri" w:hAnsi="Lato" w:cs="Calibri"/>
                <w:color w:val="000000" w:themeColor="text1"/>
                <w:kern w:val="2"/>
                <w:sz w:val="22"/>
                <w:szCs w:val="22"/>
                <w14:ligatures w14:val="standardContextual"/>
              </w:rPr>
              <w:t>ive supervision to supported health facilities and Bomas in collaboration with County Health Department.</w:t>
            </w:r>
          </w:p>
          <w:p w14:paraId="7B34B74C" w14:textId="27FB23FF" w:rsidR="00376196" w:rsidRPr="00977539" w:rsidRDefault="0093480F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Ensure 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monthly clinical assessments and IPC assessments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are conducted 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using checklists and quality benchmark tools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in</w:t>
            </w:r>
            <w:r w:rsidR="00376196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adherence to standard operating procedures in delivery of health services in health facilities </w:t>
            </w:r>
          </w:p>
          <w:p w14:paraId="3068C63D" w14:textId="3501181D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Facilitate </w:t>
            </w:r>
            <w:r w:rsidR="0093480F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CHD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data review meetings with health facility </w:t>
            </w:r>
            <w:r w:rsidR="0093480F"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In-charges in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collaboration with the County HMIS, M&amp;E officers and CHD in tracking performance against key service delivery indicators</w:t>
            </w:r>
          </w:p>
          <w:p w14:paraId="7D043915" w14:textId="6A8EB157" w:rsidR="00A82415" w:rsidRPr="00977539" w:rsidRDefault="00A82415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Ensure quality, timely and complete county HMIS data transmission into relevant MoH and WH</w:t>
            </w:r>
            <w:r w:rsidR="005B1F82"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O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reporting tools (DHIS 2, EWARS and IDSR.</w:t>
            </w:r>
          </w:p>
          <w:p w14:paraId="3E89CDBB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Develop and track Implementation plans including logistic, procurement, monitoring and capacity building plans. </w:t>
            </w:r>
          </w:p>
          <w:p w14:paraId="47A641EB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Support the M&amp;E officer in ensuring quality data collection and reporting from all supported health facilities and transmission to weekly IDSR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&amp; EWARNS 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and Monthly DHIS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2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 reporting platforms. </w:t>
            </w:r>
          </w:p>
          <w:p w14:paraId="503BBD0C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Ensure timely and quality weekly, monthly and quarterly reporting on HSTP project activities and HMIS indicator progress.</w:t>
            </w:r>
          </w:p>
          <w:p w14:paraId="1ED045AF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Facilitate development of case studies, success stories and documentation of best practices in project implementation</w:t>
            </w:r>
          </w:p>
          <w:p w14:paraId="370E19A0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Support the HSTP PM in preparing presentations and participate in health program and HSTP project review meetings with SCI Health technical teams, CHD and donors. </w:t>
            </w:r>
          </w:p>
          <w:p w14:paraId="32F9DACE" w14:textId="77777777" w:rsidR="00376196" w:rsidRPr="00977539" w:rsidRDefault="00376196" w:rsidP="007C76B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 xml:space="preserve">Support the health facilities and medical logistician in tracking consumption status of tracer medications, submission of monthly consumption reports </w:t>
            </w:r>
          </w:p>
          <w:p w14:paraId="364BD5D9" w14:textId="77777777" w:rsidR="00376196" w:rsidRPr="00977539" w:rsidRDefault="00376196" w:rsidP="00376196">
            <w:pPr>
              <w:tabs>
                <w:tab w:val="left" w:pos="2410"/>
              </w:tabs>
              <w:snapToGrid w:val="0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</w:p>
          <w:p w14:paraId="6DBFD875" w14:textId="1BDB412F" w:rsidR="003A2318" w:rsidRPr="00977539" w:rsidRDefault="003A2318" w:rsidP="00376196">
            <w:pPr>
              <w:rPr>
                <w:rFonts w:ascii="Lato" w:hAnsi="Lato" w:cs="Arial"/>
                <w:sz w:val="22"/>
                <w:szCs w:val="22"/>
                <w:highlight w:val="darkGray"/>
              </w:rPr>
            </w:pPr>
          </w:p>
        </w:tc>
      </w:tr>
      <w:tr w:rsidR="00174203" w:rsidRPr="00977539" w14:paraId="3F7EA371" w14:textId="77777777" w:rsidTr="00543A17">
        <w:tc>
          <w:tcPr>
            <w:tcW w:w="9498" w:type="dxa"/>
            <w:gridSpan w:val="3"/>
          </w:tcPr>
          <w:p w14:paraId="0AFFA0EE" w14:textId="77777777" w:rsidR="00427A1B" w:rsidRPr="00977539" w:rsidRDefault="00427A1B" w:rsidP="00697BD1">
            <w:pPr>
              <w:snapToGrid w:val="0"/>
              <w:ind w:left="-24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</w:p>
          <w:p w14:paraId="6761FAF7" w14:textId="77777777" w:rsidR="00427A1B" w:rsidRPr="00977539" w:rsidRDefault="00427A1B" w:rsidP="00697BD1">
            <w:pPr>
              <w:snapToGrid w:val="0"/>
              <w:ind w:left="-24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</w:p>
          <w:p w14:paraId="70E46FD1" w14:textId="0BCD8B34" w:rsidR="008264D8" w:rsidRPr="00977539" w:rsidRDefault="008264D8" w:rsidP="00697BD1">
            <w:pPr>
              <w:snapToGrid w:val="0"/>
              <w:ind w:left="-24"/>
              <w:jc w:val="both"/>
              <w:rPr>
                <w:rFonts w:ascii="Lato" w:hAnsi="Lato" w:cs="Arial"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BEHAVIOURS (Values in Practice</w:t>
            </w:r>
            <w:r w:rsidR="00976514" w:rsidRPr="00977539">
              <w:rPr>
                <w:rFonts w:ascii="Lato" w:hAnsi="Lato" w:cs="Arial"/>
                <w:sz w:val="22"/>
                <w:szCs w:val="22"/>
              </w:rPr>
              <w:t>:</w:t>
            </w:r>
          </w:p>
          <w:p w14:paraId="2370B8C2" w14:textId="77777777" w:rsidR="00376196" w:rsidRPr="00977539" w:rsidRDefault="00376196" w:rsidP="00697BD1">
            <w:pPr>
              <w:snapToGrid w:val="0"/>
              <w:ind w:left="-24"/>
              <w:jc w:val="both"/>
              <w:rPr>
                <w:rFonts w:ascii="Lato" w:hAnsi="Lato" w:cs="Arial"/>
                <w:b/>
                <w:i/>
                <w:color w:val="FF0000"/>
                <w:sz w:val="22"/>
                <w:szCs w:val="22"/>
              </w:rPr>
            </w:pPr>
          </w:p>
          <w:p w14:paraId="5ABA05C9" w14:textId="77777777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  <w:t>Accountability:</w:t>
            </w:r>
          </w:p>
          <w:p w14:paraId="2D7CD759" w14:textId="77777777" w:rsidR="00376196" w:rsidRPr="00977539" w:rsidRDefault="00376196" w:rsidP="007C76B4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  <w:t>H</w:t>
            </w: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olds self-accountable for making decisions, managing resources efficiently, achieving and role modelling Save the Children values</w:t>
            </w:r>
          </w:p>
          <w:p w14:paraId="295E3751" w14:textId="77777777" w:rsidR="00376196" w:rsidRPr="00977539" w:rsidRDefault="00376196" w:rsidP="007C76B4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1E7CEAEE" w14:textId="77777777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  <w:t>Ambition:</w:t>
            </w:r>
          </w:p>
          <w:p w14:paraId="394D7165" w14:textId="77777777" w:rsidR="00376196" w:rsidRPr="00977539" w:rsidRDefault="00376196" w:rsidP="007C76B4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6B040DB9" w14:textId="77777777" w:rsidR="00376196" w:rsidRPr="00977539" w:rsidRDefault="00376196" w:rsidP="007C76B4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widely shares their personal vision for Save the Children, engages and motivates others</w:t>
            </w:r>
          </w:p>
          <w:p w14:paraId="158F70D7" w14:textId="77777777" w:rsidR="00376196" w:rsidRPr="00977539" w:rsidRDefault="00376196" w:rsidP="007C76B4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Future orientated, thinks strategically and on a global scale.</w:t>
            </w:r>
          </w:p>
          <w:p w14:paraId="3AE89AAF" w14:textId="77777777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  <w:t>Collaboration:</w:t>
            </w:r>
          </w:p>
          <w:p w14:paraId="0882F65B" w14:textId="77777777" w:rsidR="00376196" w:rsidRPr="00977539" w:rsidRDefault="00376196" w:rsidP="007C76B4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builds and maintains effective relationships, with their team, colleagues, Members and external partners and supporters</w:t>
            </w:r>
          </w:p>
          <w:p w14:paraId="2331BF2D" w14:textId="77777777" w:rsidR="00376196" w:rsidRPr="00977539" w:rsidRDefault="00376196" w:rsidP="007C76B4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values diversity, sees it as a source of competitive strength</w:t>
            </w:r>
          </w:p>
          <w:p w14:paraId="467FEB14" w14:textId="77777777" w:rsidR="00376196" w:rsidRPr="00977539" w:rsidRDefault="00376196" w:rsidP="007C76B4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Approachable, good listener, easy to talk to.</w:t>
            </w:r>
          </w:p>
          <w:p w14:paraId="346A2DEA" w14:textId="77777777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b/>
                <w:bCs/>
                <w:kern w:val="2"/>
                <w:sz w:val="22"/>
                <w:szCs w:val="22"/>
                <w14:ligatures w14:val="standardContextual"/>
              </w:rPr>
              <w:t>Creativity:</w:t>
            </w:r>
          </w:p>
          <w:p w14:paraId="68704711" w14:textId="77777777" w:rsidR="00376196" w:rsidRPr="00977539" w:rsidRDefault="00376196" w:rsidP="007C76B4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develops and encourages new and innovative solutions</w:t>
            </w:r>
          </w:p>
          <w:p w14:paraId="366347F2" w14:textId="77777777" w:rsidR="00376196" w:rsidRPr="00977539" w:rsidRDefault="00376196" w:rsidP="007C76B4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Willing to take disciplined risks.</w:t>
            </w:r>
          </w:p>
          <w:p w14:paraId="19CBD08E" w14:textId="77777777" w:rsidR="00376196" w:rsidRPr="00977539" w:rsidRDefault="00376196" w:rsidP="00376196">
            <w:pPr>
              <w:spacing w:after="160" w:line="259" w:lineRule="auto"/>
              <w:rPr>
                <w:rFonts w:ascii="Lato" w:eastAsia="Calibri" w:hAnsi="Lato" w:cs="Calibr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Integrity:</w:t>
            </w:r>
          </w:p>
          <w:p w14:paraId="3B0C8F8F" w14:textId="77777777" w:rsidR="00376196" w:rsidRPr="00977539" w:rsidRDefault="00376196" w:rsidP="007C76B4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</w:pPr>
            <w:r w:rsidRPr="00977539">
              <w:rPr>
                <w:rFonts w:ascii="Lato" w:eastAsia="Calibri" w:hAnsi="Lato" w:cs="Calibri"/>
                <w:kern w:val="2"/>
                <w:sz w:val="22"/>
                <w:szCs w:val="22"/>
                <w14:ligatures w14:val="standardContextual"/>
              </w:rPr>
              <w:t>honest, encourages openness and transparency; demonstrates highest levels of integrity</w:t>
            </w:r>
          </w:p>
          <w:p w14:paraId="6F9EF089" w14:textId="77777777" w:rsidR="008264D8" w:rsidRPr="00977539" w:rsidRDefault="008264D8" w:rsidP="00D0764E">
            <w:pPr>
              <w:suppressAutoHyphens/>
              <w:ind w:left="696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2B21C3" w:rsidRPr="00977539" w14:paraId="02325D88" w14:textId="77777777" w:rsidTr="00543A17">
        <w:tc>
          <w:tcPr>
            <w:tcW w:w="9498" w:type="dxa"/>
            <w:gridSpan w:val="3"/>
          </w:tcPr>
          <w:p w14:paraId="785100A3" w14:textId="77777777" w:rsidR="002B21C3" w:rsidRPr="00977539" w:rsidRDefault="00ED102A" w:rsidP="00697BD1">
            <w:pPr>
              <w:jc w:val="both"/>
              <w:rPr>
                <w:rFonts w:ascii="Lato" w:hAnsi="Lato" w:cs="Arial"/>
                <w:b/>
                <w:i/>
                <w:color w:val="808080"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 xml:space="preserve">QUALIFICATIONS  </w:t>
            </w:r>
          </w:p>
          <w:p w14:paraId="7C193847" w14:textId="77777777" w:rsidR="00F22DFA" w:rsidRPr="00977539" w:rsidRDefault="00F22DFA" w:rsidP="00D0764E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  <w:p w14:paraId="0EC4471B" w14:textId="0A669C5E" w:rsidR="00E57FC8" w:rsidRPr="00977539" w:rsidRDefault="00D0764E" w:rsidP="00E57FC8">
            <w:pPr>
              <w:spacing w:after="160" w:line="259" w:lineRule="auto"/>
              <w:rPr>
                <w:rFonts w:ascii="Lato" w:hAnsi="Lato" w:cs="Calibri"/>
                <w:color w:val="222222"/>
                <w:sz w:val="22"/>
                <w:szCs w:val="22"/>
              </w:rPr>
            </w:pP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Diploma/</w:t>
            </w:r>
            <w:r w:rsidR="009B306B" w:rsidRPr="00977539">
              <w:rPr>
                <w:rFonts w:ascii="Lato" w:hAnsi="Lato" w:cs="Calibri"/>
                <w:color w:val="222222"/>
                <w:sz w:val="22"/>
                <w:szCs w:val="22"/>
              </w:rPr>
              <w:t>B</w:t>
            </w:r>
            <w:r w:rsidR="0076208A" w:rsidRPr="00977539">
              <w:rPr>
                <w:rFonts w:ascii="Lato" w:hAnsi="Lato" w:cs="Calibri"/>
                <w:color w:val="222222"/>
                <w:sz w:val="22"/>
                <w:szCs w:val="22"/>
              </w:rPr>
              <w:t xml:space="preserve">achelor’s degree in </w:t>
            </w:r>
            <w:r w:rsidR="005B1F82" w:rsidRPr="00977539">
              <w:rPr>
                <w:rFonts w:ascii="Lato" w:hAnsi="Lato" w:cs="Calibri"/>
                <w:color w:val="222222"/>
                <w:sz w:val="22"/>
                <w:szCs w:val="22"/>
                <w:lang w:val="en-US"/>
              </w:rPr>
              <w:t xml:space="preserve">Clinical </w:t>
            </w:r>
            <w:r w:rsidR="0076208A" w:rsidRPr="00977539">
              <w:rPr>
                <w:rFonts w:ascii="Lato" w:hAnsi="Lato" w:cs="Calibri"/>
                <w:color w:val="222222"/>
                <w:sz w:val="22"/>
                <w:szCs w:val="22"/>
              </w:rPr>
              <w:t>medicine</w:t>
            </w:r>
            <w:r w:rsidR="00306A1C" w:rsidRPr="00977539">
              <w:rPr>
                <w:rFonts w:ascii="Lato" w:hAnsi="Lato" w:cs="Calibri"/>
                <w:color w:val="222222"/>
                <w:sz w:val="22"/>
                <w:szCs w:val="22"/>
                <w:lang w:val="en-US"/>
              </w:rPr>
              <w:t>, Medicine</w:t>
            </w:r>
            <w:r w:rsidR="0076208A" w:rsidRPr="00977539">
              <w:rPr>
                <w:rFonts w:ascii="Lato" w:hAnsi="Lato" w:cs="Calibri"/>
                <w:color w:val="222222"/>
                <w:sz w:val="22"/>
                <w:szCs w:val="22"/>
              </w:rPr>
              <w:t>, N</w:t>
            </w: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ursing,</w:t>
            </w:r>
            <w:r w:rsidR="0076208A" w:rsidRPr="00977539">
              <w:rPr>
                <w:rFonts w:ascii="Lato" w:hAnsi="Lato" w:cs="Calibri"/>
                <w:color w:val="222222"/>
                <w:sz w:val="22"/>
                <w:szCs w:val="22"/>
              </w:rPr>
              <w:t xml:space="preserve"> </w:t>
            </w: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Midwifery</w:t>
            </w:r>
            <w:r w:rsidR="006D5FD4" w:rsidRPr="00977539">
              <w:rPr>
                <w:rFonts w:ascii="Lato" w:hAnsi="Lato" w:cs="Calibri"/>
                <w:color w:val="222222"/>
                <w:sz w:val="22"/>
                <w:szCs w:val="22"/>
              </w:rPr>
              <w:t xml:space="preserve">, </w:t>
            </w: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or Public Health.</w:t>
            </w:r>
          </w:p>
          <w:p w14:paraId="4E743BC1" w14:textId="6E99DF16" w:rsidR="009B306B" w:rsidRPr="00977539" w:rsidRDefault="009B306B" w:rsidP="006D5FD4">
            <w:pPr>
              <w:shd w:val="clear" w:color="auto" w:fill="FFFFFF"/>
              <w:spacing w:before="100" w:beforeAutospacing="1" w:after="100" w:afterAutospacing="1"/>
              <w:rPr>
                <w:rFonts w:ascii="Lato" w:hAnsi="Lato" w:cstheme="minorHAnsi"/>
                <w:b/>
                <w:bCs/>
                <w:color w:val="222222"/>
                <w:sz w:val="22"/>
                <w:szCs w:val="22"/>
              </w:rPr>
            </w:pPr>
            <w:r w:rsidRPr="00977539">
              <w:rPr>
                <w:rFonts w:ascii="Lato" w:hAnsi="Lato" w:cstheme="minorHAnsi"/>
                <w:b/>
                <w:bCs/>
                <w:color w:val="222222"/>
                <w:sz w:val="22"/>
                <w:szCs w:val="22"/>
              </w:rPr>
              <w:t>Experience and Skills</w:t>
            </w:r>
          </w:p>
          <w:p w14:paraId="38DFEB17" w14:textId="4BB08893" w:rsidR="006D5FD4" w:rsidRPr="00977539" w:rsidRDefault="009B306B" w:rsidP="006D5FD4">
            <w:pPr>
              <w:shd w:val="clear" w:color="auto" w:fill="FFFFFF"/>
              <w:spacing w:before="100" w:beforeAutospacing="1" w:after="100" w:afterAutospacing="1"/>
              <w:rPr>
                <w:rFonts w:ascii="Lato" w:hAnsi="Lato" w:cstheme="minorHAnsi"/>
                <w:b/>
                <w:bCs/>
                <w:color w:val="222222"/>
                <w:sz w:val="22"/>
                <w:szCs w:val="22"/>
              </w:rPr>
            </w:pPr>
            <w:r w:rsidRPr="00977539">
              <w:rPr>
                <w:rFonts w:ascii="Lato" w:hAnsi="Lato" w:cstheme="minorHAnsi"/>
                <w:b/>
                <w:bCs/>
                <w:color w:val="222222"/>
                <w:sz w:val="22"/>
                <w:szCs w:val="22"/>
              </w:rPr>
              <w:t>Essential</w:t>
            </w:r>
            <w:r w:rsidR="00D0764E" w:rsidRPr="00977539">
              <w:rPr>
                <w:rFonts w:ascii="Lato" w:hAnsi="Lato" w:cstheme="minorHAnsi"/>
                <w:b/>
                <w:bCs/>
                <w:color w:val="222222"/>
                <w:sz w:val="22"/>
                <w:szCs w:val="22"/>
              </w:rPr>
              <w:t>:</w:t>
            </w:r>
          </w:p>
          <w:p w14:paraId="61E160E9" w14:textId="0C9FCC4C" w:rsidR="0076208A" w:rsidRPr="00977539" w:rsidRDefault="000B744A" w:rsidP="007C76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 xml:space="preserve">Experience of at least 3-5 years working in PHC settings, reproductive health and community health services including </w:t>
            </w: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BHI,</w:t>
            </w:r>
            <w:r w:rsidRPr="0097753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</w:t>
            </w:r>
            <w:r w:rsidR="009B306B" w:rsidRPr="0097753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Child health and Reproductive </w:t>
            </w:r>
            <w:r w:rsidR="009B306B" w:rsidRPr="00977539">
              <w:rPr>
                <w:rFonts w:ascii="Lato" w:hAnsi="Lato" w:cstheme="minorHAnsi"/>
                <w:sz w:val="22"/>
                <w:szCs w:val="22"/>
                <w:lang w:val="en-US"/>
              </w:rPr>
              <w:t>Health, Integrated</w:t>
            </w:r>
            <w:r w:rsidRPr="0097753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Community Case Management (ICCM</w:t>
            </w: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 xml:space="preserve"> and </w:t>
            </w:r>
            <w:r w:rsidR="0076208A" w:rsidRPr="00977539">
              <w:rPr>
                <w:rFonts w:ascii="Lato" w:hAnsi="Lato" w:cstheme="minorHAnsi"/>
                <w:sz w:val="22"/>
                <w:szCs w:val="22"/>
              </w:rPr>
              <w:t>C</w:t>
            </w:r>
            <w:r w:rsidRPr="00977539">
              <w:rPr>
                <w:rFonts w:ascii="Lato" w:hAnsi="Lato" w:cstheme="minorHAnsi"/>
                <w:sz w:val="22"/>
                <w:szCs w:val="22"/>
              </w:rPr>
              <w:t>ERHSP Projects.</w:t>
            </w:r>
          </w:p>
          <w:p w14:paraId="698FD91F" w14:textId="77777777" w:rsidR="00D0764E" w:rsidRPr="00977539" w:rsidRDefault="00D0764E" w:rsidP="007C76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97753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Certified trainer in BEMONC, CMR, PMTCT, IIP and IMNCI </w:t>
            </w:r>
          </w:p>
          <w:p w14:paraId="086318FB" w14:textId="696D4178" w:rsidR="00D0764E" w:rsidRPr="00977539" w:rsidRDefault="000B744A" w:rsidP="007C76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977539">
              <w:rPr>
                <w:rFonts w:ascii="Lato" w:hAnsi="Lato" w:cstheme="minorHAnsi"/>
                <w:sz w:val="22"/>
                <w:szCs w:val="22"/>
              </w:rPr>
              <w:t xml:space="preserve">Previous </w:t>
            </w:r>
            <w:r w:rsidR="00D0764E" w:rsidRPr="00977539">
              <w:rPr>
                <w:rFonts w:ascii="Lato" w:hAnsi="Lato" w:cstheme="minorHAnsi"/>
                <w:sz w:val="22"/>
                <w:szCs w:val="22"/>
              </w:rPr>
              <w:t xml:space="preserve">Work experience in an (International) Non–Governmental Organization </w:t>
            </w:r>
          </w:p>
          <w:p w14:paraId="5CC1FA6C" w14:textId="2F56A00A" w:rsidR="00D0764E" w:rsidRPr="00977539" w:rsidRDefault="00D0764E" w:rsidP="007C76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977539">
              <w:rPr>
                <w:rFonts w:ascii="Lato" w:hAnsi="Lato" w:cstheme="minorHAnsi"/>
                <w:sz w:val="22"/>
                <w:szCs w:val="22"/>
              </w:rPr>
              <w:t>Exper</w:t>
            </w:r>
            <w:r w:rsidR="0076208A" w:rsidRPr="00977539">
              <w:rPr>
                <w:rFonts w:ascii="Lato" w:hAnsi="Lato" w:cstheme="minorHAnsi"/>
                <w:sz w:val="22"/>
                <w:szCs w:val="22"/>
              </w:rPr>
              <w:t xml:space="preserve">ience Coordinating Health Program with County or State MoH. </w:t>
            </w:r>
          </w:p>
          <w:p w14:paraId="294675A7" w14:textId="19ABB252" w:rsidR="00977539" w:rsidRPr="00977539" w:rsidRDefault="00977539" w:rsidP="007C76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Lato" w:hAnsi="Lato" w:cs="Calibri"/>
                <w:color w:val="222222"/>
                <w:sz w:val="22"/>
                <w:szCs w:val="22"/>
              </w:rPr>
            </w:pP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 xml:space="preserve">Proficient in Microsoft i.e. </w:t>
            </w: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Windows/word/excel/PowerPoint.</w:t>
            </w:r>
          </w:p>
          <w:p w14:paraId="70089C86" w14:textId="166CBD04" w:rsidR="009B306B" w:rsidRPr="00977539" w:rsidRDefault="009B306B" w:rsidP="007C76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Lato" w:hAnsi="Lato" w:cs="Calibri"/>
                <w:color w:val="222222"/>
                <w:sz w:val="22"/>
                <w:szCs w:val="22"/>
              </w:rPr>
            </w:pP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Good oral</w:t>
            </w:r>
            <w:r w:rsidR="00977539" w:rsidRPr="00977539">
              <w:rPr>
                <w:rFonts w:ascii="Lato" w:hAnsi="Lato" w:cs="Calibri"/>
                <w:color w:val="222222"/>
                <w:sz w:val="22"/>
                <w:szCs w:val="22"/>
              </w:rPr>
              <w:t xml:space="preserve"> and written English Language reporting or facilitation skills</w:t>
            </w: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.</w:t>
            </w:r>
          </w:p>
          <w:p w14:paraId="18B0E5A4" w14:textId="63309382" w:rsidR="00D0764E" w:rsidRPr="00977539" w:rsidRDefault="00977539" w:rsidP="007C76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977539">
              <w:rPr>
                <w:rFonts w:ascii="Lato" w:hAnsi="Lato" w:cstheme="minorHAnsi"/>
                <w:sz w:val="22"/>
                <w:szCs w:val="22"/>
                <w:lang w:val="en-US"/>
              </w:rPr>
              <w:t>Good Peoples</w:t>
            </w:r>
            <w:r w:rsidR="00D0764E" w:rsidRPr="00977539">
              <w:rPr>
                <w:rFonts w:ascii="Lato" w:hAnsi="Lato" w:cstheme="minorHAnsi"/>
                <w:sz w:val="22"/>
                <w:szCs w:val="22"/>
              </w:rPr>
              <w:t xml:space="preserve"> capacity </w:t>
            </w:r>
            <w:r w:rsidRPr="00977539">
              <w:rPr>
                <w:rFonts w:ascii="Lato" w:hAnsi="Lato" w:cstheme="minorHAnsi"/>
                <w:sz w:val="22"/>
                <w:szCs w:val="22"/>
              </w:rPr>
              <w:t xml:space="preserve">building skill especially </w:t>
            </w:r>
            <w:r w:rsidR="00D0764E" w:rsidRPr="0097753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for Health Workers, developing and implementing project </w:t>
            </w:r>
            <w:r w:rsidRPr="00977539">
              <w:rPr>
                <w:rFonts w:ascii="Lato" w:hAnsi="Lato" w:cstheme="minorHAnsi"/>
                <w:sz w:val="22"/>
                <w:szCs w:val="22"/>
                <w:lang w:val="en-US"/>
              </w:rPr>
              <w:t>work plans</w:t>
            </w:r>
            <w:r w:rsidR="00D0764E" w:rsidRPr="0097753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</w:t>
            </w:r>
          </w:p>
          <w:p w14:paraId="5997CF8C" w14:textId="22347029" w:rsidR="00977539" w:rsidRPr="00977539" w:rsidRDefault="00977539" w:rsidP="007C76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Lato" w:hAnsi="Lato" w:cs="Calibri"/>
                <w:color w:val="222222"/>
                <w:sz w:val="22"/>
                <w:szCs w:val="22"/>
              </w:rPr>
            </w:pP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Very good in identifying case studies and reporting stories</w:t>
            </w: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.</w:t>
            </w:r>
          </w:p>
          <w:p w14:paraId="4B487593" w14:textId="1F758BD6" w:rsidR="00D0764E" w:rsidRPr="00977539" w:rsidRDefault="00D0764E" w:rsidP="007C76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977539">
              <w:rPr>
                <w:rFonts w:ascii="Lato" w:hAnsi="Lato" w:cstheme="minorHAnsi"/>
                <w:sz w:val="22"/>
                <w:szCs w:val="22"/>
              </w:rPr>
              <w:t>Good knowledge of quality standards and quality controls related to medical practice</w:t>
            </w:r>
          </w:p>
          <w:p w14:paraId="7B825227" w14:textId="3727936A" w:rsidR="009B306B" w:rsidRPr="00977539" w:rsidRDefault="009B306B" w:rsidP="009B306B">
            <w:pPr>
              <w:spacing w:after="160" w:line="259" w:lineRule="auto"/>
              <w:rPr>
                <w:rFonts w:ascii="Lato" w:hAnsi="Lato" w:cstheme="minorHAnsi"/>
                <w:b/>
                <w:sz w:val="22"/>
                <w:szCs w:val="22"/>
              </w:rPr>
            </w:pPr>
            <w:r w:rsidRPr="00977539">
              <w:rPr>
                <w:rFonts w:ascii="Lato" w:hAnsi="Lato" w:cstheme="minorHAnsi"/>
                <w:b/>
                <w:sz w:val="22"/>
                <w:szCs w:val="22"/>
              </w:rPr>
              <w:t>Desirable:-</w:t>
            </w:r>
          </w:p>
          <w:p w14:paraId="3B785D18" w14:textId="08742B96" w:rsidR="009B306B" w:rsidRPr="00977539" w:rsidRDefault="009B306B" w:rsidP="007C76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Lato" w:hAnsi="Lato" w:cs="Calibri"/>
                <w:color w:val="222222"/>
                <w:sz w:val="22"/>
                <w:szCs w:val="22"/>
              </w:rPr>
            </w:pP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Experience working in humanitarian response</w:t>
            </w:r>
          </w:p>
          <w:p w14:paraId="6BB8CE3D" w14:textId="7DEEC2B5" w:rsidR="009B306B" w:rsidRPr="00977539" w:rsidRDefault="009B306B" w:rsidP="007C76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977539">
              <w:rPr>
                <w:rFonts w:ascii="Lato" w:hAnsi="Lato" w:cstheme="minorHAnsi"/>
                <w:sz w:val="22"/>
                <w:szCs w:val="22"/>
              </w:rPr>
              <w:t>F</w:t>
            </w:r>
            <w:r w:rsidRPr="00977539">
              <w:rPr>
                <w:rFonts w:ascii="Lato" w:hAnsi="Lato" w:cstheme="minorHAnsi"/>
                <w:sz w:val="22"/>
                <w:szCs w:val="22"/>
              </w:rPr>
              <w:t>luency in Arabic and other locally spoken languages will be an added advantage</w:t>
            </w:r>
          </w:p>
          <w:p w14:paraId="13984587" w14:textId="77777777" w:rsidR="009B306B" w:rsidRPr="00977539" w:rsidRDefault="009B306B" w:rsidP="007C76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Lato" w:hAnsi="Lato" w:cs="Calibri"/>
                <w:color w:val="222222"/>
                <w:sz w:val="22"/>
                <w:szCs w:val="22"/>
              </w:rPr>
            </w:pP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Excellent communication and teamwork skills</w:t>
            </w:r>
          </w:p>
          <w:p w14:paraId="2830C85D" w14:textId="77777777" w:rsidR="009B306B" w:rsidRPr="00977539" w:rsidRDefault="009B306B" w:rsidP="007C76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Lato" w:hAnsi="Lato" w:cs="Calibri"/>
                <w:color w:val="222222"/>
                <w:sz w:val="22"/>
                <w:szCs w:val="22"/>
              </w:rPr>
            </w:pP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Cross cultural understanding / sensitivity</w:t>
            </w:r>
          </w:p>
          <w:p w14:paraId="31937D15" w14:textId="3EA8358F" w:rsidR="00D0764E" w:rsidRPr="00977539" w:rsidRDefault="009B306B" w:rsidP="007C76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Lato" w:hAnsi="Lato" w:cs="Calibri"/>
                <w:color w:val="222222"/>
                <w:sz w:val="22"/>
                <w:szCs w:val="22"/>
              </w:rPr>
            </w:pPr>
            <w:r w:rsidRPr="00977539">
              <w:rPr>
                <w:rFonts w:ascii="Lato" w:hAnsi="Lato" w:cs="Calibri"/>
                <w:color w:val="222222"/>
                <w:sz w:val="22"/>
                <w:szCs w:val="22"/>
              </w:rPr>
              <w:t>Willingness to travel and operate in basic conditions.</w:t>
            </w:r>
          </w:p>
        </w:tc>
      </w:tr>
      <w:tr w:rsidR="00F069CA" w:rsidRPr="00977539" w14:paraId="0416C979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67BEC4FB" w14:textId="77777777" w:rsidR="00F069CA" w:rsidRPr="00977539" w:rsidRDefault="00F069CA" w:rsidP="00697BD1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 xml:space="preserve">Equal Opportunities </w:t>
            </w:r>
          </w:p>
          <w:p w14:paraId="1C97BC12" w14:textId="77777777" w:rsidR="00F069CA" w:rsidRPr="00977539" w:rsidRDefault="00F069CA" w:rsidP="00697BD1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977539">
              <w:rPr>
                <w:rFonts w:ascii="Lato" w:hAnsi="Lato" w:cs="Arial"/>
                <w:sz w:val="22"/>
                <w:szCs w:val="22"/>
              </w:rPr>
              <w:t xml:space="preserve">The </w:t>
            </w:r>
            <w:r w:rsidR="00F5619F" w:rsidRPr="00977539">
              <w:rPr>
                <w:rFonts w:ascii="Lato" w:hAnsi="Lato" w:cs="Arial"/>
                <w:sz w:val="22"/>
                <w:szCs w:val="22"/>
              </w:rPr>
              <w:t>role</w:t>
            </w:r>
            <w:r w:rsidRPr="00977539">
              <w:rPr>
                <w:rFonts w:ascii="Lato" w:hAnsi="Lato" w:cs="Arial"/>
                <w:sz w:val="22"/>
                <w:szCs w:val="22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20EAC" w:rsidRPr="00977539" w14:paraId="174BE54C" w14:textId="77777777" w:rsidTr="00543A17">
        <w:tc>
          <w:tcPr>
            <w:tcW w:w="9498" w:type="dxa"/>
            <w:gridSpan w:val="3"/>
          </w:tcPr>
          <w:p w14:paraId="793BCCA5" w14:textId="77777777" w:rsidR="00520EAC" w:rsidRPr="00977539" w:rsidRDefault="00520EAC" w:rsidP="00697BD1">
            <w:pPr>
              <w:jc w:val="both"/>
              <w:rPr>
                <w:rFonts w:ascii="Lato" w:hAnsi="Lato"/>
                <w:b/>
                <w:color w:val="000000"/>
                <w:sz w:val="22"/>
                <w:szCs w:val="22"/>
              </w:rPr>
            </w:pPr>
            <w:r w:rsidRPr="00977539">
              <w:rPr>
                <w:rFonts w:ascii="Lato" w:hAnsi="Lato"/>
                <w:b/>
                <w:color w:val="000000"/>
                <w:sz w:val="22"/>
                <w:szCs w:val="22"/>
              </w:rPr>
              <w:t>Child Safeguarding:</w:t>
            </w:r>
          </w:p>
          <w:p w14:paraId="0626BDCC" w14:textId="77777777" w:rsidR="00520EAC" w:rsidRPr="00977539" w:rsidRDefault="00520EAC" w:rsidP="00697BD1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977539">
              <w:rPr>
                <w:rFonts w:ascii="Lato" w:hAnsi="Lato"/>
                <w:color w:val="000000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</w:t>
            </w:r>
            <w:r w:rsidR="00C13528" w:rsidRPr="00977539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F069CA" w:rsidRPr="00977539" w14:paraId="31B93B63" w14:textId="77777777" w:rsidTr="00543A17">
        <w:tc>
          <w:tcPr>
            <w:tcW w:w="9498" w:type="dxa"/>
            <w:gridSpan w:val="3"/>
          </w:tcPr>
          <w:p w14:paraId="55A85233" w14:textId="77777777" w:rsidR="00F069CA" w:rsidRPr="00977539" w:rsidRDefault="00F069CA" w:rsidP="00697BD1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Health and Safety</w:t>
            </w:r>
          </w:p>
          <w:p w14:paraId="35665435" w14:textId="77777777" w:rsidR="00F069CA" w:rsidRPr="00977539" w:rsidRDefault="00F5619F" w:rsidP="00697BD1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977539">
              <w:rPr>
                <w:rFonts w:ascii="Lato" w:hAnsi="Lato" w:cs="Arial"/>
                <w:sz w:val="22"/>
                <w:szCs w:val="22"/>
              </w:rPr>
              <w:t>The role</w:t>
            </w:r>
            <w:r w:rsidR="00F069CA" w:rsidRPr="00977539">
              <w:rPr>
                <w:rFonts w:ascii="Lato" w:hAnsi="Lato" w:cs="Arial"/>
                <w:sz w:val="22"/>
                <w:szCs w:val="22"/>
              </w:rPr>
              <w:t xml:space="preserve"> holder is required to carry out the duties in accordance with SCI Health and Safety policies and procedures.</w:t>
            </w:r>
          </w:p>
        </w:tc>
      </w:tr>
      <w:tr w:rsidR="00F069CA" w:rsidRPr="00977539" w14:paraId="01F821BF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A281F68" w14:textId="14CA6C1C" w:rsidR="00F069CA" w:rsidRPr="00977539" w:rsidRDefault="00F069CA" w:rsidP="00697BD1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bookmarkStart w:id="1" w:name="_Hlk175141994"/>
            <w:r w:rsidRPr="00977539">
              <w:rPr>
                <w:rFonts w:ascii="Lato" w:hAnsi="Lato" w:cs="Arial"/>
                <w:b/>
                <w:sz w:val="22"/>
                <w:szCs w:val="22"/>
              </w:rPr>
              <w:t>JD written by</w:t>
            </w:r>
            <w:r w:rsidR="00183B33" w:rsidRPr="00977539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D0764E" w:rsidRPr="00977539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2920C5" w:rsidRPr="00977539">
              <w:rPr>
                <w:rFonts w:ascii="Lato" w:hAnsi="Lato" w:cs="Arial"/>
                <w:b/>
                <w:sz w:val="22"/>
                <w:szCs w:val="22"/>
              </w:rPr>
              <w:t>Area One Health PM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0499579" w14:textId="483A56BB" w:rsidR="00F069CA" w:rsidRPr="00977539" w:rsidRDefault="00F069CA" w:rsidP="00697BD1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Date</w:t>
            </w:r>
            <w:r w:rsidR="00CB20F1" w:rsidRPr="00977539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B46CAE" w:rsidRPr="00977539">
              <w:rPr>
                <w:rFonts w:ascii="Lato" w:hAnsi="Lato" w:cs="Arial"/>
                <w:b/>
                <w:sz w:val="22"/>
                <w:szCs w:val="22"/>
              </w:rPr>
              <w:t>16</w:t>
            </w:r>
            <w:r w:rsidR="00D0764E" w:rsidRPr="00977539">
              <w:rPr>
                <w:rFonts w:ascii="Lato" w:hAnsi="Lato" w:cs="Arial"/>
                <w:b/>
                <w:sz w:val="22"/>
                <w:szCs w:val="22"/>
              </w:rPr>
              <w:t>/0</w:t>
            </w:r>
            <w:r w:rsidR="00B46CAE" w:rsidRPr="00977539">
              <w:rPr>
                <w:rFonts w:ascii="Lato" w:hAnsi="Lato" w:cs="Arial"/>
                <w:b/>
                <w:sz w:val="22"/>
                <w:szCs w:val="22"/>
              </w:rPr>
              <w:t>9</w:t>
            </w:r>
            <w:r w:rsidR="00D0764E" w:rsidRPr="00977539">
              <w:rPr>
                <w:rFonts w:ascii="Lato" w:hAnsi="Lato" w:cs="Arial"/>
                <w:b/>
                <w:sz w:val="22"/>
                <w:szCs w:val="22"/>
              </w:rPr>
              <w:t>/2024</w:t>
            </w:r>
          </w:p>
        </w:tc>
      </w:tr>
      <w:tr w:rsidR="00F069CA" w:rsidRPr="00977539" w14:paraId="5C55EFF8" w14:textId="77777777" w:rsidTr="00F069CA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33473F" w14:textId="7E517B2A" w:rsidR="00F069CA" w:rsidRPr="00977539" w:rsidRDefault="00F069CA" w:rsidP="00697BD1">
            <w:pPr>
              <w:tabs>
                <w:tab w:val="left" w:pos="1134"/>
              </w:tabs>
              <w:jc w:val="both"/>
              <w:rPr>
                <w:rFonts w:ascii="Lato" w:hAnsi="Lato" w:cs="Arial"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JD agreed by:</w:t>
            </w:r>
            <w:r w:rsidR="00D0764E" w:rsidRPr="00977539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2920C5" w:rsidRPr="00977539">
              <w:rPr>
                <w:rFonts w:ascii="Lato" w:hAnsi="Lato" w:cs="Arial"/>
                <w:b/>
                <w:sz w:val="22"/>
                <w:szCs w:val="22"/>
              </w:rPr>
              <w:t xml:space="preserve">Health TA </w:t>
            </w:r>
          </w:p>
        </w:tc>
        <w:tc>
          <w:tcPr>
            <w:tcW w:w="4820" w:type="dxa"/>
          </w:tcPr>
          <w:p w14:paraId="754111D4" w14:textId="6718991E" w:rsidR="00F069CA" w:rsidRPr="00977539" w:rsidRDefault="00F069CA" w:rsidP="00697BD1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Date:</w:t>
            </w:r>
          </w:p>
        </w:tc>
      </w:tr>
      <w:tr w:rsidR="00F069CA" w:rsidRPr="00977539" w14:paraId="1893BA81" w14:textId="77777777" w:rsidTr="00F069CA">
        <w:trPr>
          <w:trHeight w:val="425"/>
        </w:trPr>
        <w:tc>
          <w:tcPr>
            <w:tcW w:w="4678" w:type="dxa"/>
            <w:gridSpan w:val="2"/>
          </w:tcPr>
          <w:p w14:paraId="67E3E3F8" w14:textId="6393DDA6" w:rsidR="00F069CA" w:rsidRPr="00977539" w:rsidRDefault="00F5619F" w:rsidP="00697BD1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U</w:t>
            </w:r>
            <w:r w:rsidR="00F069CA" w:rsidRPr="00977539">
              <w:rPr>
                <w:rFonts w:ascii="Lato" w:hAnsi="Lato" w:cs="Arial"/>
                <w:b/>
                <w:sz w:val="22"/>
                <w:szCs w:val="22"/>
              </w:rPr>
              <w:t>pdated By: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CAD89FF" w14:textId="2A04182A" w:rsidR="00F069CA" w:rsidRPr="00977539" w:rsidRDefault="00F069CA" w:rsidP="00697BD1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Date</w:t>
            </w:r>
            <w:r w:rsidR="00CB20F1" w:rsidRPr="00977539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</w:tr>
      <w:tr w:rsidR="00F069CA" w:rsidRPr="00977539" w14:paraId="5814EE10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666A98C" w14:textId="77777777" w:rsidR="00F069CA" w:rsidRPr="00977539" w:rsidRDefault="00F069CA" w:rsidP="00697BD1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Evaluated</w:t>
            </w:r>
            <w:r w:rsidR="00183B33" w:rsidRPr="00977539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B835306" w14:textId="77777777" w:rsidR="00F069CA" w:rsidRPr="00977539" w:rsidRDefault="00F069CA" w:rsidP="00697BD1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977539">
              <w:rPr>
                <w:rFonts w:ascii="Lato" w:hAnsi="Lato" w:cs="Arial"/>
                <w:b/>
                <w:sz w:val="22"/>
                <w:szCs w:val="22"/>
              </w:rPr>
              <w:t>Date</w:t>
            </w:r>
            <w:r w:rsidR="00CB20F1" w:rsidRPr="00977539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</w:tr>
    </w:tbl>
    <w:p w14:paraId="35FDB055" w14:textId="77777777" w:rsidR="00F9086D" w:rsidRPr="00977539" w:rsidRDefault="00F9086D" w:rsidP="00697BD1">
      <w:pPr>
        <w:jc w:val="both"/>
        <w:rPr>
          <w:rFonts w:ascii="Lato" w:hAnsi="Lato" w:cs="Arial"/>
          <w:sz w:val="22"/>
          <w:szCs w:val="22"/>
        </w:rPr>
      </w:pPr>
    </w:p>
    <w:p w14:paraId="60628285" w14:textId="77777777" w:rsidR="007D26DC" w:rsidRPr="00977539" w:rsidRDefault="007D26DC" w:rsidP="00697BD1">
      <w:pPr>
        <w:jc w:val="both"/>
        <w:rPr>
          <w:rFonts w:ascii="Lato" w:hAnsi="Lato" w:cs="Arial"/>
          <w:sz w:val="22"/>
          <w:szCs w:val="22"/>
        </w:rPr>
      </w:pPr>
    </w:p>
    <w:p w14:paraId="3E3619C2" w14:textId="77777777" w:rsidR="007D26DC" w:rsidRPr="00977539" w:rsidRDefault="007D26DC" w:rsidP="00697BD1">
      <w:pPr>
        <w:jc w:val="both"/>
        <w:rPr>
          <w:rFonts w:ascii="Lato" w:hAnsi="Lato" w:cs="Arial"/>
          <w:sz w:val="22"/>
          <w:szCs w:val="22"/>
        </w:rPr>
      </w:pPr>
    </w:p>
    <w:bookmarkEnd w:id="1"/>
    <w:p w14:paraId="3C870177" w14:textId="77777777" w:rsidR="007D26DC" w:rsidRPr="00977539" w:rsidRDefault="007D26DC" w:rsidP="00697BD1">
      <w:pPr>
        <w:jc w:val="both"/>
        <w:rPr>
          <w:rFonts w:ascii="Lato" w:hAnsi="Lato" w:cs="Arial"/>
          <w:sz w:val="22"/>
          <w:szCs w:val="22"/>
        </w:rPr>
      </w:pPr>
    </w:p>
    <w:p w14:paraId="225011D7" w14:textId="77777777" w:rsidR="00B83E89" w:rsidRPr="00977539" w:rsidRDefault="00B83E89" w:rsidP="00697BD1">
      <w:pPr>
        <w:jc w:val="both"/>
        <w:rPr>
          <w:rFonts w:ascii="Lato" w:hAnsi="Lato" w:cs="Arial"/>
          <w:sz w:val="22"/>
          <w:szCs w:val="22"/>
        </w:rPr>
      </w:pPr>
    </w:p>
    <w:sectPr w:rsidR="00B83E89" w:rsidRPr="00977539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39CCB" w14:textId="77777777" w:rsidR="007C76B4" w:rsidRDefault="007C76B4">
      <w:r>
        <w:separator/>
      </w:r>
    </w:p>
  </w:endnote>
  <w:endnote w:type="continuationSeparator" w:id="0">
    <w:p w14:paraId="13D7173E" w14:textId="77777777" w:rsidR="007C76B4" w:rsidRDefault="007C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2150" w14:textId="77777777" w:rsidR="007C76B4" w:rsidRDefault="007C76B4">
      <w:r>
        <w:separator/>
      </w:r>
    </w:p>
  </w:footnote>
  <w:footnote w:type="continuationSeparator" w:id="0">
    <w:p w14:paraId="4F8692F8" w14:textId="77777777" w:rsidR="007C76B4" w:rsidRDefault="007C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E738A" w14:textId="77777777" w:rsidR="001B2A90" w:rsidRPr="00F5619F" w:rsidRDefault="007C76B4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eastAsia="en-GB"/>
      </w:rPr>
      <w:pict w14:anchorId="3B3AA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5.75pt;margin-top:-7.75pt;width:132pt;height:26.55pt;z-index:251657728;visibility:visible;mso-wrap-edited:f">
          <v:imagedata r:id="rId1" o:title=""/>
        </v:shape>
      </w:pict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151348FB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1FE3827A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218822C6"/>
    <w:multiLevelType w:val="hybridMultilevel"/>
    <w:tmpl w:val="6F104E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7" w15:restartNumberingAfterBreak="0">
    <w:nsid w:val="222C2B51"/>
    <w:multiLevelType w:val="hybridMultilevel"/>
    <w:tmpl w:val="78DAD2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6B0A"/>
    <w:multiLevelType w:val="hybridMultilevel"/>
    <w:tmpl w:val="44223254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504855"/>
    <w:multiLevelType w:val="hybridMultilevel"/>
    <w:tmpl w:val="6D48CD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A1318FA"/>
    <w:multiLevelType w:val="hybridMultilevel"/>
    <w:tmpl w:val="DEF624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F515F"/>
    <w:multiLevelType w:val="hybridMultilevel"/>
    <w:tmpl w:val="BABAF8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007D0B"/>
    <w:rsid w:val="00014716"/>
    <w:rsid w:val="00025DEE"/>
    <w:rsid w:val="0003352A"/>
    <w:rsid w:val="000439E4"/>
    <w:rsid w:val="00081F6E"/>
    <w:rsid w:val="00091A58"/>
    <w:rsid w:val="00092DD0"/>
    <w:rsid w:val="0009384A"/>
    <w:rsid w:val="00093B05"/>
    <w:rsid w:val="00094E3D"/>
    <w:rsid w:val="000A0163"/>
    <w:rsid w:val="000B00CA"/>
    <w:rsid w:val="000B2430"/>
    <w:rsid w:val="000B744A"/>
    <w:rsid w:val="000E09C6"/>
    <w:rsid w:val="000E7547"/>
    <w:rsid w:val="000E7E63"/>
    <w:rsid w:val="00104AD7"/>
    <w:rsid w:val="0015099B"/>
    <w:rsid w:val="0015532E"/>
    <w:rsid w:val="00162352"/>
    <w:rsid w:val="00174203"/>
    <w:rsid w:val="0017754D"/>
    <w:rsid w:val="00183B33"/>
    <w:rsid w:val="001854CE"/>
    <w:rsid w:val="00197A5F"/>
    <w:rsid w:val="001A3CF1"/>
    <w:rsid w:val="001A4AA0"/>
    <w:rsid w:val="001B2A90"/>
    <w:rsid w:val="001B461D"/>
    <w:rsid w:val="001D09AD"/>
    <w:rsid w:val="001D1F88"/>
    <w:rsid w:val="001E330E"/>
    <w:rsid w:val="001E3518"/>
    <w:rsid w:val="001E7941"/>
    <w:rsid w:val="0020649E"/>
    <w:rsid w:val="002065ED"/>
    <w:rsid w:val="002068ED"/>
    <w:rsid w:val="002163D4"/>
    <w:rsid w:val="00225770"/>
    <w:rsid w:val="00255049"/>
    <w:rsid w:val="00261C11"/>
    <w:rsid w:val="00262DF6"/>
    <w:rsid w:val="00267F7F"/>
    <w:rsid w:val="00287B36"/>
    <w:rsid w:val="00290500"/>
    <w:rsid w:val="002916E8"/>
    <w:rsid w:val="002920C5"/>
    <w:rsid w:val="00297EEF"/>
    <w:rsid w:val="002B21C3"/>
    <w:rsid w:val="002C6923"/>
    <w:rsid w:val="002D3C22"/>
    <w:rsid w:val="002D4A35"/>
    <w:rsid w:val="002E170D"/>
    <w:rsid w:val="002E34C0"/>
    <w:rsid w:val="002F1438"/>
    <w:rsid w:val="002F4702"/>
    <w:rsid w:val="00306A1C"/>
    <w:rsid w:val="00306CD7"/>
    <w:rsid w:val="00324580"/>
    <w:rsid w:val="00341E13"/>
    <w:rsid w:val="00342228"/>
    <w:rsid w:val="0034614E"/>
    <w:rsid w:val="00375558"/>
    <w:rsid w:val="00376196"/>
    <w:rsid w:val="00382DCB"/>
    <w:rsid w:val="00391795"/>
    <w:rsid w:val="003A1372"/>
    <w:rsid w:val="003A2318"/>
    <w:rsid w:val="003A4B63"/>
    <w:rsid w:val="003B081D"/>
    <w:rsid w:val="003B2EB5"/>
    <w:rsid w:val="003C0A7E"/>
    <w:rsid w:val="003C3224"/>
    <w:rsid w:val="003C5555"/>
    <w:rsid w:val="003D5D5C"/>
    <w:rsid w:val="00407466"/>
    <w:rsid w:val="0041556E"/>
    <w:rsid w:val="00416B16"/>
    <w:rsid w:val="00416FB8"/>
    <w:rsid w:val="00424DF8"/>
    <w:rsid w:val="00427A1B"/>
    <w:rsid w:val="00431C24"/>
    <w:rsid w:val="00434D92"/>
    <w:rsid w:val="004364B0"/>
    <w:rsid w:val="004501EA"/>
    <w:rsid w:val="00456024"/>
    <w:rsid w:val="00457479"/>
    <w:rsid w:val="004721D5"/>
    <w:rsid w:val="004757CF"/>
    <w:rsid w:val="00480895"/>
    <w:rsid w:val="00482382"/>
    <w:rsid w:val="00483523"/>
    <w:rsid w:val="00483CC9"/>
    <w:rsid w:val="00484B43"/>
    <w:rsid w:val="004852D8"/>
    <w:rsid w:val="00486D64"/>
    <w:rsid w:val="00493703"/>
    <w:rsid w:val="004A6EA8"/>
    <w:rsid w:val="004B2072"/>
    <w:rsid w:val="004B2994"/>
    <w:rsid w:val="004C130B"/>
    <w:rsid w:val="004C2411"/>
    <w:rsid w:val="004C3FFF"/>
    <w:rsid w:val="004C44EA"/>
    <w:rsid w:val="004C780E"/>
    <w:rsid w:val="004E2B71"/>
    <w:rsid w:val="00502AE9"/>
    <w:rsid w:val="00502CDE"/>
    <w:rsid w:val="00514D77"/>
    <w:rsid w:val="00517AAC"/>
    <w:rsid w:val="00520EAC"/>
    <w:rsid w:val="005358D9"/>
    <w:rsid w:val="00543A17"/>
    <w:rsid w:val="005474C8"/>
    <w:rsid w:val="00553DE4"/>
    <w:rsid w:val="00556B70"/>
    <w:rsid w:val="005602C8"/>
    <w:rsid w:val="00563A97"/>
    <w:rsid w:val="00586599"/>
    <w:rsid w:val="00591D89"/>
    <w:rsid w:val="005B1F82"/>
    <w:rsid w:val="005D08E0"/>
    <w:rsid w:val="005F161F"/>
    <w:rsid w:val="005F3F1A"/>
    <w:rsid w:val="00601D69"/>
    <w:rsid w:val="00604438"/>
    <w:rsid w:val="006171BF"/>
    <w:rsid w:val="006221AF"/>
    <w:rsid w:val="006224AD"/>
    <w:rsid w:val="0062347E"/>
    <w:rsid w:val="00624CD4"/>
    <w:rsid w:val="00640C69"/>
    <w:rsid w:val="00647D3A"/>
    <w:rsid w:val="00652A42"/>
    <w:rsid w:val="00665A4A"/>
    <w:rsid w:val="00671272"/>
    <w:rsid w:val="00681289"/>
    <w:rsid w:val="0069034A"/>
    <w:rsid w:val="006934BA"/>
    <w:rsid w:val="00697BD1"/>
    <w:rsid w:val="006A391E"/>
    <w:rsid w:val="006A5A66"/>
    <w:rsid w:val="006C06E6"/>
    <w:rsid w:val="006C4393"/>
    <w:rsid w:val="006D1DBC"/>
    <w:rsid w:val="006D3CEE"/>
    <w:rsid w:val="006D5FD4"/>
    <w:rsid w:val="006D79FC"/>
    <w:rsid w:val="006D7BC5"/>
    <w:rsid w:val="006D7E88"/>
    <w:rsid w:val="006F46C2"/>
    <w:rsid w:val="006F7C21"/>
    <w:rsid w:val="0072183D"/>
    <w:rsid w:val="00743D76"/>
    <w:rsid w:val="00755F44"/>
    <w:rsid w:val="00756550"/>
    <w:rsid w:val="00762004"/>
    <w:rsid w:val="0076208A"/>
    <w:rsid w:val="00765CDF"/>
    <w:rsid w:val="00770638"/>
    <w:rsid w:val="007770CA"/>
    <w:rsid w:val="007830B1"/>
    <w:rsid w:val="007A6805"/>
    <w:rsid w:val="007B1E4D"/>
    <w:rsid w:val="007B47F6"/>
    <w:rsid w:val="007C02B5"/>
    <w:rsid w:val="007C76B4"/>
    <w:rsid w:val="007D26DC"/>
    <w:rsid w:val="007D3755"/>
    <w:rsid w:val="007E2051"/>
    <w:rsid w:val="007F0E5A"/>
    <w:rsid w:val="007F13A8"/>
    <w:rsid w:val="007F379D"/>
    <w:rsid w:val="007F3ECE"/>
    <w:rsid w:val="007F5A40"/>
    <w:rsid w:val="007F6483"/>
    <w:rsid w:val="007F729D"/>
    <w:rsid w:val="00800BCF"/>
    <w:rsid w:val="00801DA5"/>
    <w:rsid w:val="00805BE2"/>
    <w:rsid w:val="00812E32"/>
    <w:rsid w:val="008178C0"/>
    <w:rsid w:val="00822219"/>
    <w:rsid w:val="00822ADA"/>
    <w:rsid w:val="008264D8"/>
    <w:rsid w:val="00827732"/>
    <w:rsid w:val="00834DFF"/>
    <w:rsid w:val="00843825"/>
    <w:rsid w:val="00850C04"/>
    <w:rsid w:val="00875BDD"/>
    <w:rsid w:val="0088006A"/>
    <w:rsid w:val="00884071"/>
    <w:rsid w:val="008A071A"/>
    <w:rsid w:val="008A37AD"/>
    <w:rsid w:val="008B4429"/>
    <w:rsid w:val="008C5204"/>
    <w:rsid w:val="008C5A62"/>
    <w:rsid w:val="008C6515"/>
    <w:rsid w:val="008D2ACA"/>
    <w:rsid w:val="008E119C"/>
    <w:rsid w:val="0090541F"/>
    <w:rsid w:val="00906B77"/>
    <w:rsid w:val="00910D4C"/>
    <w:rsid w:val="00920C0C"/>
    <w:rsid w:val="00920E86"/>
    <w:rsid w:val="00920FDB"/>
    <w:rsid w:val="00921058"/>
    <w:rsid w:val="00927BE8"/>
    <w:rsid w:val="0093480F"/>
    <w:rsid w:val="009356CE"/>
    <w:rsid w:val="009376FF"/>
    <w:rsid w:val="009547DB"/>
    <w:rsid w:val="00956040"/>
    <w:rsid w:val="00976514"/>
    <w:rsid w:val="00977539"/>
    <w:rsid w:val="0098416F"/>
    <w:rsid w:val="00984B86"/>
    <w:rsid w:val="009942F1"/>
    <w:rsid w:val="009A6306"/>
    <w:rsid w:val="009B05D9"/>
    <w:rsid w:val="009B306B"/>
    <w:rsid w:val="009C17CE"/>
    <w:rsid w:val="009C6321"/>
    <w:rsid w:val="009C685F"/>
    <w:rsid w:val="009D22D1"/>
    <w:rsid w:val="009D24DD"/>
    <w:rsid w:val="009D2BAF"/>
    <w:rsid w:val="009E3F2E"/>
    <w:rsid w:val="009E79EE"/>
    <w:rsid w:val="009F6612"/>
    <w:rsid w:val="00A00ECB"/>
    <w:rsid w:val="00A16A53"/>
    <w:rsid w:val="00A449FC"/>
    <w:rsid w:val="00A50785"/>
    <w:rsid w:val="00A56833"/>
    <w:rsid w:val="00A62515"/>
    <w:rsid w:val="00A6746E"/>
    <w:rsid w:val="00A76006"/>
    <w:rsid w:val="00A82415"/>
    <w:rsid w:val="00A9158C"/>
    <w:rsid w:val="00A961D3"/>
    <w:rsid w:val="00AA50BA"/>
    <w:rsid w:val="00AA77CC"/>
    <w:rsid w:val="00AB2CE5"/>
    <w:rsid w:val="00AC7F69"/>
    <w:rsid w:val="00AD38C8"/>
    <w:rsid w:val="00AE5583"/>
    <w:rsid w:val="00AF0B1A"/>
    <w:rsid w:val="00B04818"/>
    <w:rsid w:val="00B109CA"/>
    <w:rsid w:val="00B14F8E"/>
    <w:rsid w:val="00B21B76"/>
    <w:rsid w:val="00B25560"/>
    <w:rsid w:val="00B46CAE"/>
    <w:rsid w:val="00B5365E"/>
    <w:rsid w:val="00B54ACD"/>
    <w:rsid w:val="00B6301B"/>
    <w:rsid w:val="00B830C1"/>
    <w:rsid w:val="00B83E89"/>
    <w:rsid w:val="00B84E72"/>
    <w:rsid w:val="00B85F11"/>
    <w:rsid w:val="00B9157F"/>
    <w:rsid w:val="00BA05DF"/>
    <w:rsid w:val="00BA2A12"/>
    <w:rsid w:val="00BC471B"/>
    <w:rsid w:val="00BE53C2"/>
    <w:rsid w:val="00BE556E"/>
    <w:rsid w:val="00C13528"/>
    <w:rsid w:val="00C15D29"/>
    <w:rsid w:val="00C21E23"/>
    <w:rsid w:val="00C34EA2"/>
    <w:rsid w:val="00C36D90"/>
    <w:rsid w:val="00C414BC"/>
    <w:rsid w:val="00C46421"/>
    <w:rsid w:val="00C61C6F"/>
    <w:rsid w:val="00C61D31"/>
    <w:rsid w:val="00C6257E"/>
    <w:rsid w:val="00C71F41"/>
    <w:rsid w:val="00C7204F"/>
    <w:rsid w:val="00C73AA8"/>
    <w:rsid w:val="00C82E63"/>
    <w:rsid w:val="00C95100"/>
    <w:rsid w:val="00C978E6"/>
    <w:rsid w:val="00CA3D46"/>
    <w:rsid w:val="00CB20F1"/>
    <w:rsid w:val="00CB6191"/>
    <w:rsid w:val="00CB7FCE"/>
    <w:rsid w:val="00CE3DE5"/>
    <w:rsid w:val="00CE502B"/>
    <w:rsid w:val="00D0764E"/>
    <w:rsid w:val="00D076C5"/>
    <w:rsid w:val="00D23E25"/>
    <w:rsid w:val="00D26C4F"/>
    <w:rsid w:val="00D329A6"/>
    <w:rsid w:val="00D33A59"/>
    <w:rsid w:val="00D42548"/>
    <w:rsid w:val="00D43237"/>
    <w:rsid w:val="00D43470"/>
    <w:rsid w:val="00D5085F"/>
    <w:rsid w:val="00D520E4"/>
    <w:rsid w:val="00D61454"/>
    <w:rsid w:val="00D6352B"/>
    <w:rsid w:val="00D64C59"/>
    <w:rsid w:val="00D8010C"/>
    <w:rsid w:val="00D97F81"/>
    <w:rsid w:val="00DB49BD"/>
    <w:rsid w:val="00DB4B65"/>
    <w:rsid w:val="00DC6A3F"/>
    <w:rsid w:val="00DD294A"/>
    <w:rsid w:val="00DF0DB4"/>
    <w:rsid w:val="00DF31B1"/>
    <w:rsid w:val="00E006E1"/>
    <w:rsid w:val="00E03B54"/>
    <w:rsid w:val="00E11AF2"/>
    <w:rsid w:val="00E14DF1"/>
    <w:rsid w:val="00E2250C"/>
    <w:rsid w:val="00E318F6"/>
    <w:rsid w:val="00E53475"/>
    <w:rsid w:val="00E57FC8"/>
    <w:rsid w:val="00E631AD"/>
    <w:rsid w:val="00E722A3"/>
    <w:rsid w:val="00E760A1"/>
    <w:rsid w:val="00E77359"/>
    <w:rsid w:val="00E811D0"/>
    <w:rsid w:val="00E83956"/>
    <w:rsid w:val="00E9032C"/>
    <w:rsid w:val="00EA19E3"/>
    <w:rsid w:val="00EA43C6"/>
    <w:rsid w:val="00EA44F5"/>
    <w:rsid w:val="00EB1BA4"/>
    <w:rsid w:val="00EB283C"/>
    <w:rsid w:val="00EC1B3B"/>
    <w:rsid w:val="00EC6CF4"/>
    <w:rsid w:val="00ED102A"/>
    <w:rsid w:val="00EE3C6E"/>
    <w:rsid w:val="00EE4321"/>
    <w:rsid w:val="00EE4929"/>
    <w:rsid w:val="00EF0236"/>
    <w:rsid w:val="00EF1BB6"/>
    <w:rsid w:val="00EF20E6"/>
    <w:rsid w:val="00EF33BF"/>
    <w:rsid w:val="00F01721"/>
    <w:rsid w:val="00F02637"/>
    <w:rsid w:val="00F02B5B"/>
    <w:rsid w:val="00F05405"/>
    <w:rsid w:val="00F069CA"/>
    <w:rsid w:val="00F07435"/>
    <w:rsid w:val="00F07C97"/>
    <w:rsid w:val="00F11211"/>
    <w:rsid w:val="00F141E0"/>
    <w:rsid w:val="00F165A2"/>
    <w:rsid w:val="00F22069"/>
    <w:rsid w:val="00F22DFA"/>
    <w:rsid w:val="00F24ACA"/>
    <w:rsid w:val="00F34BB0"/>
    <w:rsid w:val="00F44AC7"/>
    <w:rsid w:val="00F51FBC"/>
    <w:rsid w:val="00F523B3"/>
    <w:rsid w:val="00F55B51"/>
    <w:rsid w:val="00F5619F"/>
    <w:rsid w:val="00F706C7"/>
    <w:rsid w:val="00F73DCC"/>
    <w:rsid w:val="00F810FA"/>
    <w:rsid w:val="00F9086D"/>
    <w:rsid w:val="00FA0A7E"/>
    <w:rsid w:val="00FC67B6"/>
    <w:rsid w:val="00FD06A8"/>
    <w:rsid w:val="00FE2577"/>
    <w:rsid w:val="00FE3C9B"/>
    <w:rsid w:val="00FF148C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C10234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BEBC-9B83-4A00-941B-BFD162C7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Robert, Igga</cp:lastModifiedBy>
  <cp:revision>6</cp:revision>
  <cp:lastPrinted>2011-08-02T10:07:00Z</cp:lastPrinted>
  <dcterms:created xsi:type="dcterms:W3CDTF">2024-09-18T14:19:00Z</dcterms:created>
  <dcterms:modified xsi:type="dcterms:W3CDTF">2024-09-19T08:46:00Z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</Properties>
</file>