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D3DFC" w14:textId="77777777" w:rsidR="002E170D" w:rsidRPr="00D626A2" w:rsidRDefault="002E170D" w:rsidP="009E3F2E">
      <w:pPr>
        <w:rPr>
          <w:rFonts w:ascii="Lato" w:hAnsi="Lato" w:cs="Arial"/>
          <w:b/>
          <w:i/>
          <w:color w:val="808080"/>
          <w:sz w:val="20"/>
        </w:rPr>
      </w:pPr>
    </w:p>
    <w:tbl>
      <w:tblPr>
        <w:tblW w:w="9791" w:type="dxa"/>
        <w:tblInd w:w="-464" w:type="dxa"/>
        <w:tblLayout w:type="fixed"/>
        <w:tblLook w:val="0000" w:firstRow="0" w:lastRow="0" w:firstColumn="0" w:lastColumn="0" w:noHBand="0" w:noVBand="0"/>
      </w:tblPr>
      <w:tblGrid>
        <w:gridCol w:w="6526"/>
        <w:gridCol w:w="2972"/>
        <w:gridCol w:w="293"/>
      </w:tblGrid>
      <w:tr w:rsidR="007A7A5A" w:rsidRPr="002F4EEE" w14:paraId="2ECF337E" w14:textId="77777777" w:rsidTr="007A7A5A">
        <w:trPr>
          <w:trHeight w:val="413"/>
        </w:trPr>
        <w:tc>
          <w:tcPr>
            <w:tcW w:w="9791" w:type="dxa"/>
            <w:gridSpan w:val="3"/>
            <w:tcBorders>
              <w:top w:val="single" w:sz="4" w:space="0" w:color="000000"/>
              <w:left w:val="single" w:sz="4" w:space="0" w:color="000000"/>
              <w:bottom w:val="single" w:sz="4" w:space="0" w:color="000000"/>
              <w:right w:val="single" w:sz="4" w:space="0" w:color="000000"/>
            </w:tcBorders>
          </w:tcPr>
          <w:p w14:paraId="2B1DBC58" w14:textId="77E8B2E7" w:rsidR="007A7A5A" w:rsidRPr="002F4EEE" w:rsidRDefault="007A7A5A" w:rsidP="009A5D6C">
            <w:pPr>
              <w:tabs>
                <w:tab w:val="left" w:pos="1418"/>
              </w:tabs>
              <w:snapToGrid w:val="0"/>
              <w:rPr>
                <w:rFonts w:asciiTheme="minorHAnsi" w:hAnsiTheme="minorHAnsi" w:cstheme="minorHAnsi"/>
                <w:b/>
                <w:sz w:val="22"/>
                <w:szCs w:val="22"/>
              </w:rPr>
            </w:pPr>
            <w:r>
              <w:rPr>
                <w:rFonts w:asciiTheme="minorHAnsi" w:hAnsiTheme="minorHAnsi" w:cstheme="minorHAnsi"/>
                <w:b/>
                <w:sz w:val="22"/>
                <w:szCs w:val="22"/>
              </w:rPr>
              <w:t>Title</w:t>
            </w:r>
            <w:r w:rsidRPr="002F4EEE">
              <w:rPr>
                <w:rFonts w:asciiTheme="minorHAnsi" w:hAnsiTheme="minorHAnsi" w:cstheme="minorHAnsi"/>
                <w:b/>
                <w:sz w:val="22"/>
                <w:szCs w:val="22"/>
              </w:rPr>
              <w:t xml:space="preserve">: </w:t>
            </w:r>
            <w:r w:rsidR="009A5D6C">
              <w:rPr>
                <w:rFonts w:asciiTheme="minorHAnsi" w:hAnsiTheme="minorHAnsi" w:cstheme="minorHAnsi"/>
                <w:sz w:val="22"/>
                <w:szCs w:val="22"/>
              </w:rPr>
              <w:t>Procurement Coordinator</w:t>
            </w:r>
          </w:p>
        </w:tc>
      </w:tr>
      <w:tr w:rsidR="007A7A5A" w:rsidRPr="002F4EEE" w14:paraId="425923C7" w14:textId="77777777" w:rsidTr="007A7A5A">
        <w:trPr>
          <w:trHeight w:val="342"/>
        </w:trPr>
        <w:tc>
          <w:tcPr>
            <w:tcW w:w="6526" w:type="dxa"/>
            <w:tcBorders>
              <w:top w:val="single" w:sz="4" w:space="0" w:color="000000"/>
              <w:left w:val="single" w:sz="4" w:space="0" w:color="000000"/>
              <w:bottom w:val="single" w:sz="4" w:space="0" w:color="000000"/>
            </w:tcBorders>
          </w:tcPr>
          <w:p w14:paraId="5DF7331A" w14:textId="77777777" w:rsidR="007A7A5A" w:rsidRPr="002F4EEE" w:rsidRDefault="007A7A5A" w:rsidP="007135EA">
            <w:pPr>
              <w:tabs>
                <w:tab w:val="left" w:pos="1418"/>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TEAM/PROGRAMME: </w:t>
            </w:r>
            <w:r w:rsidRPr="002F4EEE">
              <w:rPr>
                <w:rFonts w:asciiTheme="minorHAnsi" w:hAnsiTheme="minorHAnsi" w:cstheme="minorHAnsi"/>
                <w:sz w:val="22"/>
                <w:szCs w:val="22"/>
              </w:rPr>
              <w:t>Program Operations</w:t>
            </w:r>
          </w:p>
        </w:tc>
        <w:tc>
          <w:tcPr>
            <w:tcW w:w="3265" w:type="dxa"/>
            <w:gridSpan w:val="2"/>
            <w:tcBorders>
              <w:top w:val="single" w:sz="4" w:space="0" w:color="000000"/>
              <w:left w:val="single" w:sz="4" w:space="0" w:color="000000"/>
              <w:bottom w:val="single" w:sz="4" w:space="0" w:color="000000"/>
              <w:right w:val="single" w:sz="4" w:space="0" w:color="000000"/>
            </w:tcBorders>
          </w:tcPr>
          <w:p w14:paraId="6F704D7A" w14:textId="77777777" w:rsidR="007A7A5A" w:rsidRPr="002F4EEE" w:rsidRDefault="007A7A5A" w:rsidP="007135EA">
            <w:pPr>
              <w:tabs>
                <w:tab w:val="left" w:pos="1693"/>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LOCATION: </w:t>
            </w:r>
            <w:r w:rsidRPr="002F4EEE">
              <w:rPr>
                <w:rFonts w:asciiTheme="minorHAnsi" w:hAnsiTheme="minorHAnsi" w:cstheme="minorHAnsi"/>
                <w:sz w:val="22"/>
                <w:szCs w:val="22"/>
              </w:rPr>
              <w:t xml:space="preserve"> Lusaka </w:t>
            </w:r>
          </w:p>
        </w:tc>
      </w:tr>
      <w:tr w:rsidR="007A7A5A" w:rsidRPr="002F4EEE" w14:paraId="65C2A6A6" w14:textId="77777777" w:rsidTr="007A7A5A">
        <w:trPr>
          <w:trHeight w:val="342"/>
        </w:trPr>
        <w:tc>
          <w:tcPr>
            <w:tcW w:w="6526" w:type="dxa"/>
            <w:tcBorders>
              <w:top w:val="single" w:sz="4" w:space="0" w:color="000000"/>
              <w:left w:val="single" w:sz="4" w:space="0" w:color="000000"/>
              <w:bottom w:val="single" w:sz="4" w:space="0" w:color="000000"/>
            </w:tcBorders>
          </w:tcPr>
          <w:p w14:paraId="70BE56D7" w14:textId="4CD5975E" w:rsidR="007A7A5A" w:rsidRPr="002F4EEE" w:rsidRDefault="007A7A5A" w:rsidP="0083558A">
            <w:pPr>
              <w:tabs>
                <w:tab w:val="left" w:pos="1418"/>
              </w:tabs>
              <w:snapToGrid w:val="0"/>
              <w:rPr>
                <w:rFonts w:asciiTheme="minorHAnsi" w:hAnsiTheme="minorHAnsi" w:cstheme="minorHAnsi"/>
                <w:sz w:val="22"/>
                <w:szCs w:val="22"/>
              </w:rPr>
            </w:pPr>
            <w:r w:rsidRPr="002F4EEE">
              <w:rPr>
                <w:rFonts w:asciiTheme="minorHAnsi" w:hAnsiTheme="minorHAnsi" w:cstheme="minorHAnsi"/>
                <w:b/>
                <w:sz w:val="22"/>
                <w:szCs w:val="22"/>
              </w:rPr>
              <w:t>GRADE</w:t>
            </w:r>
            <w:r w:rsidRPr="002F4EEE">
              <w:rPr>
                <w:rFonts w:asciiTheme="minorHAnsi" w:hAnsiTheme="minorHAnsi" w:cstheme="minorHAnsi"/>
                <w:sz w:val="22"/>
                <w:szCs w:val="22"/>
              </w:rPr>
              <w:t xml:space="preserve">:  </w:t>
            </w:r>
            <w:r w:rsidR="0083558A">
              <w:rPr>
                <w:rFonts w:asciiTheme="minorHAnsi" w:hAnsiTheme="minorHAnsi" w:cstheme="minorHAnsi"/>
                <w:sz w:val="22"/>
                <w:szCs w:val="22"/>
              </w:rPr>
              <w:t>Nat3</w:t>
            </w:r>
          </w:p>
        </w:tc>
        <w:tc>
          <w:tcPr>
            <w:tcW w:w="3265" w:type="dxa"/>
            <w:gridSpan w:val="2"/>
            <w:tcBorders>
              <w:top w:val="single" w:sz="4" w:space="0" w:color="000000"/>
              <w:left w:val="single" w:sz="4" w:space="0" w:color="000000"/>
              <w:bottom w:val="single" w:sz="4" w:space="0" w:color="000000"/>
              <w:right w:val="single" w:sz="4" w:space="0" w:color="000000"/>
            </w:tcBorders>
          </w:tcPr>
          <w:p w14:paraId="5116763B" w14:textId="77777777" w:rsidR="007A7A5A" w:rsidRPr="002F4EEE" w:rsidRDefault="007A7A5A" w:rsidP="007135EA">
            <w:pPr>
              <w:tabs>
                <w:tab w:val="left" w:pos="1693"/>
              </w:tabs>
              <w:snapToGrid w:val="0"/>
              <w:rPr>
                <w:rFonts w:asciiTheme="minorHAnsi" w:hAnsiTheme="minorHAnsi" w:cstheme="minorHAnsi"/>
                <w:sz w:val="22"/>
                <w:szCs w:val="22"/>
              </w:rPr>
            </w:pPr>
            <w:r w:rsidRPr="002F4EEE">
              <w:rPr>
                <w:rFonts w:asciiTheme="minorHAnsi" w:hAnsiTheme="minorHAnsi" w:cstheme="minorHAnsi"/>
                <w:b/>
                <w:sz w:val="22"/>
                <w:szCs w:val="22"/>
              </w:rPr>
              <w:t xml:space="preserve">POST TYPE: </w:t>
            </w:r>
            <w:r w:rsidRPr="002F4EEE">
              <w:rPr>
                <w:rFonts w:asciiTheme="minorHAnsi" w:hAnsiTheme="minorHAnsi" w:cstheme="minorHAnsi"/>
                <w:sz w:val="22"/>
                <w:szCs w:val="22"/>
              </w:rPr>
              <w:t>National</w:t>
            </w:r>
          </w:p>
        </w:tc>
      </w:tr>
      <w:tr w:rsidR="00770638" w:rsidRPr="00D626A2" w14:paraId="235B24DF"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9498" w:type="dxa"/>
            <w:gridSpan w:val="2"/>
            <w:tcBorders>
              <w:bottom w:val="single" w:sz="4" w:space="0" w:color="auto"/>
            </w:tcBorders>
          </w:tcPr>
          <w:p w14:paraId="33F68501" w14:textId="77777777" w:rsidR="0051185D" w:rsidRPr="00D626A2" w:rsidRDefault="0051185D" w:rsidP="0051185D">
            <w:pPr>
              <w:snapToGrid w:val="0"/>
              <w:rPr>
                <w:rFonts w:ascii="Lato" w:hAnsi="Lato" w:cstheme="minorHAnsi"/>
                <w:sz w:val="20"/>
              </w:rPr>
            </w:pPr>
            <w:r w:rsidRPr="00D626A2">
              <w:rPr>
                <w:rFonts w:ascii="Lato" w:hAnsi="Lato" w:cstheme="minorHAnsi"/>
                <w:b/>
                <w:sz w:val="20"/>
              </w:rPr>
              <w:t>Safeguarding</w:t>
            </w:r>
            <w:r w:rsidRPr="00D626A2">
              <w:rPr>
                <w:rFonts w:ascii="Lato" w:hAnsi="Lato" w:cstheme="minorHAnsi"/>
                <w:sz w:val="20"/>
              </w:rPr>
              <w:t xml:space="preserve"> :</w:t>
            </w:r>
          </w:p>
          <w:p w14:paraId="13595600" w14:textId="77777777" w:rsidR="0051185D" w:rsidRPr="00D626A2" w:rsidRDefault="0051185D" w:rsidP="0051185D">
            <w:pPr>
              <w:snapToGrid w:val="0"/>
              <w:jc w:val="both"/>
              <w:rPr>
                <w:rFonts w:ascii="Lato" w:hAnsi="Lato" w:cstheme="minorHAnsi"/>
                <w:sz w:val="20"/>
              </w:rPr>
            </w:pPr>
            <w:r w:rsidRPr="00D626A2">
              <w:rPr>
                <w:rFonts w:ascii="Lato" w:hAnsi="Lato" w:cstheme="minorHAnsi"/>
                <w:sz w:val="20"/>
              </w:rPr>
              <w:t xml:space="preserve">Save the Children does not tolerate any form of exploitation, abuse, or harassment against any person. </w:t>
            </w:r>
            <w:proofErr w:type="gramStart"/>
            <w:r w:rsidRPr="00D626A2">
              <w:rPr>
                <w:rFonts w:ascii="Lato" w:hAnsi="Lato" w:cstheme="minorHAnsi"/>
                <w:sz w:val="20"/>
              </w:rPr>
              <w:t>It is the responsibility of all employees and representatives to protect all people who come in contact with our organization.</w:t>
            </w:r>
            <w:proofErr w:type="gramEnd"/>
            <w:r w:rsidRPr="00D626A2">
              <w:rPr>
                <w:rFonts w:ascii="Lato" w:hAnsi="Lato" w:cstheme="minorHAnsi"/>
                <w:sz w:val="20"/>
              </w:rPr>
              <w:t xml:space="preserve"> Save the Children commits to applying the same standards to all its employees and subject them to the same processes regardless of their position, influence, or reputation within or outside of the organization.</w:t>
            </w:r>
          </w:p>
          <w:p w14:paraId="65450149" w14:textId="77777777" w:rsidR="0051185D" w:rsidRPr="00D626A2" w:rsidRDefault="0051185D" w:rsidP="0051185D">
            <w:pPr>
              <w:snapToGrid w:val="0"/>
              <w:rPr>
                <w:rFonts w:ascii="Lato" w:hAnsi="Lato" w:cstheme="minorHAnsi"/>
                <w:sz w:val="20"/>
              </w:rPr>
            </w:pPr>
          </w:p>
          <w:p w14:paraId="234F2BB5" w14:textId="77777777" w:rsidR="0051185D" w:rsidRPr="00D626A2" w:rsidRDefault="0051185D" w:rsidP="0051185D">
            <w:pPr>
              <w:snapToGrid w:val="0"/>
              <w:rPr>
                <w:rFonts w:ascii="Lato" w:hAnsi="Lato" w:cstheme="minorHAnsi"/>
                <w:b/>
                <w:bCs/>
                <w:sz w:val="20"/>
                <w:lang w:val="en-US"/>
              </w:rPr>
            </w:pPr>
            <w:r w:rsidRPr="00D626A2">
              <w:rPr>
                <w:rFonts w:ascii="Lato" w:hAnsi="Lato" w:cstheme="minorHAnsi"/>
                <w:b/>
                <w:bCs/>
                <w:sz w:val="20"/>
                <w:lang w:val="en-US"/>
              </w:rPr>
              <w:t>Diversity, Equity &amp; Inclusion</w:t>
            </w:r>
          </w:p>
          <w:p w14:paraId="60198CB2" w14:textId="2F4C7E98" w:rsidR="00D43470" w:rsidRPr="00D626A2" w:rsidRDefault="0051185D" w:rsidP="0051185D">
            <w:pPr>
              <w:rPr>
                <w:rFonts w:ascii="Lato" w:hAnsi="Lato" w:cs="Arial"/>
                <w:sz w:val="20"/>
                <w:lang w:val="en-US"/>
              </w:rPr>
            </w:pPr>
            <w:r w:rsidRPr="00D626A2">
              <w:rPr>
                <w:rFonts w:ascii="Lato" w:hAnsi="Lato" w:cstheme="minorHAnsi"/>
                <w:sz w:val="20"/>
                <w:lang w:val="en-US"/>
              </w:rPr>
              <w:t>Save the Children International’s Diversity Policy, aims to promote equal opportunity in employment and to ban any kind of discrimination based on sex, age, social class, disability, HIV status, religion, race and ethnicity</w:t>
            </w:r>
            <w:r w:rsidR="00F17D35" w:rsidRPr="00D626A2">
              <w:rPr>
                <w:rFonts w:ascii="Lato" w:hAnsi="Lato" w:cs="Arial"/>
                <w:sz w:val="20"/>
                <w:lang w:val="en-US"/>
              </w:rPr>
              <w:t xml:space="preserve">.  </w:t>
            </w:r>
          </w:p>
          <w:p w14:paraId="53028953" w14:textId="177AC67C" w:rsidR="00770638" w:rsidRPr="00D626A2" w:rsidRDefault="00770638" w:rsidP="005F05AE">
            <w:pPr>
              <w:rPr>
                <w:rFonts w:ascii="Lato" w:hAnsi="Lato" w:cs="Arial"/>
                <w:sz w:val="20"/>
              </w:rPr>
            </w:pPr>
          </w:p>
        </w:tc>
      </w:tr>
      <w:tr w:rsidR="00174203" w:rsidRPr="00D626A2" w14:paraId="293A18BA"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1765"/>
        </w:trPr>
        <w:tc>
          <w:tcPr>
            <w:tcW w:w="9498" w:type="dxa"/>
            <w:gridSpan w:val="2"/>
          </w:tcPr>
          <w:p w14:paraId="45607173" w14:textId="77777777" w:rsidR="00225A4C" w:rsidRPr="00D626A2" w:rsidRDefault="002B21C3" w:rsidP="00225A4C">
            <w:pPr>
              <w:rPr>
                <w:rFonts w:ascii="Lato" w:hAnsi="Lato"/>
                <w:sz w:val="20"/>
              </w:rPr>
            </w:pPr>
            <w:r w:rsidRPr="00D626A2">
              <w:rPr>
                <w:rFonts w:ascii="Lato" w:hAnsi="Lato" w:cs="Arial"/>
                <w:b/>
                <w:sz w:val="20"/>
              </w:rPr>
              <w:t>ROLE</w:t>
            </w:r>
            <w:r w:rsidR="00D5085F" w:rsidRPr="00D626A2">
              <w:rPr>
                <w:rFonts w:ascii="Lato" w:hAnsi="Lato" w:cs="Arial"/>
                <w:b/>
                <w:sz w:val="20"/>
              </w:rPr>
              <w:t xml:space="preserve"> PURPOSE</w:t>
            </w:r>
            <w:r w:rsidRPr="00D626A2">
              <w:rPr>
                <w:rFonts w:ascii="Lato" w:hAnsi="Lato" w:cs="Arial"/>
                <w:b/>
                <w:sz w:val="20"/>
              </w:rPr>
              <w:t>:</w:t>
            </w:r>
            <w:r w:rsidR="00984B86" w:rsidRPr="00D626A2">
              <w:rPr>
                <w:rFonts w:ascii="Lato" w:hAnsi="Lato" w:cs="Arial"/>
                <w:b/>
                <w:sz w:val="20"/>
              </w:rPr>
              <w:t xml:space="preserve"> </w:t>
            </w:r>
          </w:p>
          <w:p w14:paraId="05A903BE" w14:textId="486864DC" w:rsidR="00470A13" w:rsidRPr="00D626A2" w:rsidRDefault="00470A13" w:rsidP="00470A13">
            <w:pPr>
              <w:rPr>
                <w:rFonts w:ascii="Lato" w:hAnsi="Lato"/>
                <w:sz w:val="20"/>
              </w:rPr>
            </w:pPr>
            <w:r w:rsidRPr="00D626A2">
              <w:rPr>
                <w:rFonts w:ascii="Lato" w:hAnsi="Lato"/>
                <w:sz w:val="20"/>
              </w:rPr>
              <w:t xml:space="preserve">The Procurement </w:t>
            </w:r>
            <w:r w:rsidR="004B1C69" w:rsidRPr="00D626A2">
              <w:rPr>
                <w:rFonts w:ascii="Lato" w:hAnsi="Lato"/>
                <w:sz w:val="20"/>
              </w:rPr>
              <w:t xml:space="preserve">Coordinator </w:t>
            </w:r>
            <w:r w:rsidRPr="00D626A2">
              <w:rPr>
                <w:rFonts w:ascii="Lato" w:hAnsi="Lato"/>
                <w:sz w:val="20"/>
              </w:rPr>
              <w:t xml:space="preserve">is responsible for </w:t>
            </w:r>
            <w:r w:rsidR="00703D87" w:rsidRPr="00D626A2">
              <w:rPr>
                <w:rFonts w:ascii="Lato" w:hAnsi="Lato"/>
                <w:sz w:val="20"/>
              </w:rPr>
              <w:t xml:space="preserve">procurement coordination </w:t>
            </w:r>
            <w:r w:rsidR="00270A6C" w:rsidRPr="00D626A2">
              <w:rPr>
                <w:rFonts w:ascii="Lato" w:hAnsi="Lato"/>
                <w:sz w:val="20"/>
              </w:rPr>
              <w:t xml:space="preserve">including </w:t>
            </w:r>
            <w:r w:rsidR="003E12FD" w:rsidRPr="00D626A2">
              <w:rPr>
                <w:rFonts w:ascii="Lato" w:hAnsi="Lato"/>
                <w:sz w:val="20"/>
              </w:rPr>
              <w:t>procuring</w:t>
            </w:r>
            <w:r w:rsidRPr="00D626A2">
              <w:rPr>
                <w:rFonts w:ascii="Lato" w:hAnsi="Lato"/>
                <w:sz w:val="20"/>
              </w:rPr>
              <w:t xml:space="preserve"> of goods and services within </w:t>
            </w:r>
            <w:r w:rsidR="003E12FD" w:rsidRPr="00D626A2">
              <w:rPr>
                <w:rFonts w:ascii="Lato" w:hAnsi="Lato"/>
                <w:sz w:val="20"/>
              </w:rPr>
              <w:t>Save the Children Zambia</w:t>
            </w:r>
            <w:r w:rsidR="00011EFE" w:rsidRPr="00D626A2">
              <w:rPr>
                <w:rFonts w:ascii="Lato" w:hAnsi="Lato"/>
                <w:sz w:val="20"/>
              </w:rPr>
              <w:t xml:space="preserve">. </w:t>
            </w:r>
            <w:r w:rsidRPr="00D626A2">
              <w:rPr>
                <w:rFonts w:ascii="Lato" w:hAnsi="Lato"/>
                <w:sz w:val="20"/>
              </w:rPr>
              <w:t xml:space="preserve">The Procurement </w:t>
            </w:r>
            <w:r w:rsidR="001B390C" w:rsidRPr="00D626A2">
              <w:rPr>
                <w:rFonts w:ascii="Lato" w:hAnsi="Lato"/>
                <w:sz w:val="20"/>
              </w:rPr>
              <w:t xml:space="preserve">Coordinator </w:t>
            </w:r>
            <w:r w:rsidRPr="00D626A2">
              <w:rPr>
                <w:rFonts w:ascii="Lato" w:hAnsi="Lato"/>
                <w:sz w:val="20"/>
              </w:rPr>
              <w:t xml:space="preserve">will also support the </w:t>
            </w:r>
            <w:r w:rsidR="00011EFE" w:rsidRPr="00D626A2">
              <w:rPr>
                <w:rFonts w:ascii="Lato" w:hAnsi="Lato"/>
                <w:sz w:val="20"/>
              </w:rPr>
              <w:t xml:space="preserve">Supply Chain Manager </w:t>
            </w:r>
            <w:r w:rsidRPr="00D626A2">
              <w:rPr>
                <w:rFonts w:ascii="Lato" w:hAnsi="Lato"/>
                <w:sz w:val="20"/>
              </w:rPr>
              <w:t>in:</w:t>
            </w:r>
          </w:p>
          <w:p w14:paraId="40013AA9" w14:textId="77777777" w:rsidR="00470A13" w:rsidRPr="00D626A2" w:rsidRDefault="00470A13" w:rsidP="00470A13">
            <w:pPr>
              <w:pStyle w:val="ListParagraph"/>
              <w:numPr>
                <w:ilvl w:val="0"/>
                <w:numId w:val="38"/>
              </w:numPr>
              <w:rPr>
                <w:rFonts w:ascii="Lato" w:hAnsi="Lato"/>
                <w:sz w:val="20"/>
                <w:szCs w:val="20"/>
              </w:rPr>
            </w:pPr>
            <w:r w:rsidRPr="00D626A2">
              <w:rPr>
                <w:rFonts w:ascii="Lato" w:hAnsi="Lato"/>
                <w:sz w:val="20"/>
                <w:szCs w:val="20"/>
              </w:rPr>
              <w:t>Ensuring that the right supplies and services are procured and that there is timely procurement and delivery of goods and services to programmes to deliver outstanding results for children</w:t>
            </w:r>
          </w:p>
          <w:p w14:paraId="0A3434CF" w14:textId="0CB6FB07" w:rsidR="00470A13" w:rsidRPr="00D626A2" w:rsidRDefault="00470A13" w:rsidP="00470A13">
            <w:pPr>
              <w:pStyle w:val="ListParagraph"/>
              <w:numPr>
                <w:ilvl w:val="0"/>
                <w:numId w:val="38"/>
              </w:numPr>
              <w:rPr>
                <w:rFonts w:ascii="Lato" w:hAnsi="Lato"/>
                <w:sz w:val="20"/>
                <w:szCs w:val="20"/>
              </w:rPr>
            </w:pPr>
            <w:r w:rsidRPr="00D626A2">
              <w:rPr>
                <w:rFonts w:ascii="Lato" w:hAnsi="Lato"/>
                <w:sz w:val="20"/>
                <w:szCs w:val="20"/>
              </w:rPr>
              <w:t xml:space="preserve">Ensuring best value for money </w:t>
            </w:r>
            <w:proofErr w:type="gramStart"/>
            <w:r w:rsidRPr="00D626A2">
              <w:rPr>
                <w:rFonts w:ascii="Lato" w:hAnsi="Lato"/>
                <w:sz w:val="20"/>
                <w:szCs w:val="20"/>
              </w:rPr>
              <w:t>is achieved</w:t>
            </w:r>
            <w:proofErr w:type="gramEnd"/>
            <w:r w:rsidRPr="00D626A2">
              <w:rPr>
                <w:rFonts w:ascii="Lato" w:hAnsi="Lato"/>
                <w:sz w:val="20"/>
                <w:szCs w:val="20"/>
              </w:rPr>
              <w:t xml:space="preserve"> through competitive and transparent procurement processes</w:t>
            </w:r>
            <w:r w:rsidR="00011EFE" w:rsidRPr="00D626A2">
              <w:rPr>
                <w:rFonts w:ascii="Lato" w:hAnsi="Lato"/>
                <w:sz w:val="20"/>
                <w:szCs w:val="20"/>
              </w:rPr>
              <w:t>.</w:t>
            </w:r>
          </w:p>
          <w:p w14:paraId="7898CE48" w14:textId="7965F46E" w:rsidR="001B390C" w:rsidRPr="00D626A2" w:rsidRDefault="001B390C" w:rsidP="00470A13">
            <w:pPr>
              <w:pStyle w:val="ListParagraph"/>
              <w:numPr>
                <w:ilvl w:val="0"/>
                <w:numId w:val="38"/>
              </w:numPr>
              <w:rPr>
                <w:rFonts w:ascii="Lato" w:hAnsi="Lato"/>
                <w:sz w:val="20"/>
                <w:szCs w:val="20"/>
              </w:rPr>
            </w:pPr>
            <w:r w:rsidRPr="00D626A2">
              <w:rPr>
                <w:rFonts w:ascii="Lato" w:hAnsi="Lato"/>
                <w:sz w:val="20"/>
                <w:szCs w:val="20"/>
              </w:rPr>
              <w:t>Team building in ProSave</w:t>
            </w:r>
          </w:p>
          <w:p w14:paraId="341A0A12" w14:textId="77777777" w:rsidR="001B390C" w:rsidRPr="00D626A2" w:rsidRDefault="001B390C" w:rsidP="00470A13">
            <w:pPr>
              <w:pStyle w:val="ListParagraph"/>
              <w:numPr>
                <w:ilvl w:val="0"/>
                <w:numId w:val="38"/>
              </w:numPr>
              <w:rPr>
                <w:rFonts w:ascii="Lato" w:hAnsi="Lato"/>
                <w:sz w:val="20"/>
                <w:szCs w:val="20"/>
              </w:rPr>
            </w:pPr>
            <w:r w:rsidRPr="00D626A2">
              <w:rPr>
                <w:rFonts w:ascii="Lato" w:hAnsi="Lato"/>
                <w:sz w:val="20"/>
                <w:szCs w:val="20"/>
              </w:rPr>
              <w:t>KPI monitoring and tracking</w:t>
            </w:r>
          </w:p>
          <w:p w14:paraId="13C6B250" w14:textId="77777777" w:rsidR="001B390C" w:rsidRPr="00D626A2" w:rsidRDefault="001B390C" w:rsidP="00470A13">
            <w:pPr>
              <w:pStyle w:val="ListParagraph"/>
              <w:numPr>
                <w:ilvl w:val="0"/>
                <w:numId w:val="38"/>
              </w:numPr>
              <w:rPr>
                <w:rFonts w:ascii="Lato" w:hAnsi="Lato"/>
                <w:sz w:val="20"/>
                <w:szCs w:val="20"/>
              </w:rPr>
            </w:pPr>
            <w:r w:rsidRPr="00D626A2">
              <w:rPr>
                <w:rFonts w:ascii="Lato" w:hAnsi="Lato"/>
                <w:sz w:val="20"/>
                <w:szCs w:val="20"/>
              </w:rPr>
              <w:t>Development of Consolidated Procurement Plans and Sourcing Pipeline.</w:t>
            </w:r>
          </w:p>
          <w:p w14:paraId="62C903EC" w14:textId="35AD1E6A" w:rsidR="00011EFE" w:rsidRPr="00D626A2" w:rsidRDefault="00011EFE" w:rsidP="00011EFE">
            <w:pPr>
              <w:rPr>
                <w:rFonts w:ascii="Lato" w:hAnsi="Lato"/>
                <w:sz w:val="20"/>
              </w:rPr>
            </w:pPr>
            <w:r w:rsidRPr="00D626A2">
              <w:rPr>
                <w:rFonts w:ascii="Lato" w:hAnsi="Lato"/>
                <w:sz w:val="20"/>
              </w:rPr>
              <w:t xml:space="preserve">The Procurement </w:t>
            </w:r>
            <w:r w:rsidR="001B390C" w:rsidRPr="00D626A2">
              <w:rPr>
                <w:rFonts w:ascii="Lato" w:hAnsi="Lato"/>
                <w:sz w:val="20"/>
              </w:rPr>
              <w:t xml:space="preserve">Coordinator </w:t>
            </w:r>
            <w:r w:rsidRPr="00D626A2">
              <w:rPr>
                <w:rFonts w:ascii="Lato" w:hAnsi="Lato"/>
                <w:sz w:val="20"/>
              </w:rPr>
              <w:t xml:space="preserve">will also </w:t>
            </w:r>
            <w:r w:rsidR="001B390C" w:rsidRPr="00D626A2">
              <w:rPr>
                <w:rFonts w:ascii="Lato" w:hAnsi="Lato"/>
                <w:sz w:val="20"/>
              </w:rPr>
              <w:t xml:space="preserve">be supporting the coordination of Supply Chain and Procurement activities across </w:t>
            </w:r>
            <w:r w:rsidR="00FE5FCF" w:rsidRPr="00D626A2">
              <w:rPr>
                <w:rFonts w:ascii="Lato" w:hAnsi="Lato"/>
                <w:sz w:val="20"/>
              </w:rPr>
              <w:t xml:space="preserve">country </w:t>
            </w:r>
            <w:r w:rsidRPr="00D626A2">
              <w:rPr>
                <w:rFonts w:ascii="Lato" w:hAnsi="Lato"/>
                <w:sz w:val="20"/>
              </w:rPr>
              <w:t>office</w:t>
            </w:r>
            <w:r w:rsidR="00FE5FCF" w:rsidRPr="00D626A2">
              <w:rPr>
                <w:rFonts w:ascii="Lato" w:hAnsi="Lato"/>
                <w:sz w:val="20"/>
              </w:rPr>
              <w:t>s</w:t>
            </w:r>
            <w:r w:rsidRPr="00D626A2">
              <w:rPr>
                <w:rFonts w:ascii="Lato" w:hAnsi="Lato"/>
                <w:sz w:val="20"/>
              </w:rPr>
              <w:t>.</w:t>
            </w:r>
          </w:p>
          <w:p w14:paraId="530E5D95" w14:textId="77777777" w:rsidR="000B4429" w:rsidRPr="00D626A2" w:rsidRDefault="000B4429" w:rsidP="00011EFE">
            <w:pPr>
              <w:rPr>
                <w:rFonts w:ascii="Lato" w:hAnsi="Lato"/>
                <w:sz w:val="20"/>
              </w:rPr>
            </w:pPr>
          </w:p>
          <w:p w14:paraId="5EEC45AE" w14:textId="7FE607E0" w:rsidR="006A1AF9" w:rsidRPr="00D626A2" w:rsidRDefault="006A1AF9" w:rsidP="006A1AF9">
            <w:pPr>
              <w:rPr>
                <w:rFonts w:ascii="Lato" w:hAnsi="Lato" w:cs="Arial"/>
                <w:color w:val="FF0000"/>
                <w:sz w:val="20"/>
              </w:rPr>
            </w:pPr>
          </w:p>
        </w:tc>
      </w:tr>
      <w:tr w:rsidR="00174203" w:rsidRPr="00D626A2" w14:paraId="5E2ED051"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1275"/>
        </w:trPr>
        <w:tc>
          <w:tcPr>
            <w:tcW w:w="9498" w:type="dxa"/>
            <w:gridSpan w:val="2"/>
          </w:tcPr>
          <w:p w14:paraId="34D35C5B" w14:textId="77777777" w:rsidR="00FC67B6" w:rsidRPr="00D626A2" w:rsidRDefault="002B21C3" w:rsidP="00FC67B6">
            <w:pPr>
              <w:tabs>
                <w:tab w:val="left" w:pos="2410"/>
              </w:tabs>
              <w:snapToGrid w:val="0"/>
              <w:rPr>
                <w:rFonts w:ascii="Lato" w:hAnsi="Lato" w:cs="Arial"/>
                <w:b/>
                <w:i/>
                <w:color w:val="808080"/>
                <w:sz w:val="20"/>
              </w:rPr>
            </w:pPr>
            <w:r w:rsidRPr="00D626A2">
              <w:rPr>
                <w:rFonts w:ascii="Lato" w:hAnsi="Lato" w:cs="Arial"/>
                <w:b/>
                <w:sz w:val="20"/>
              </w:rPr>
              <w:t>SCOPE OF ROLE</w:t>
            </w:r>
            <w:r w:rsidR="00174203" w:rsidRPr="00D626A2">
              <w:rPr>
                <w:rFonts w:ascii="Lato" w:hAnsi="Lato" w:cs="Arial"/>
                <w:b/>
                <w:sz w:val="20"/>
              </w:rPr>
              <w:t xml:space="preserve">: </w:t>
            </w:r>
          </w:p>
          <w:p w14:paraId="78CD35F5" w14:textId="25E8DBE1" w:rsidR="009D330B" w:rsidRPr="00D626A2" w:rsidRDefault="00174203" w:rsidP="009D330B">
            <w:pPr>
              <w:tabs>
                <w:tab w:val="left" w:pos="5954"/>
              </w:tabs>
              <w:rPr>
                <w:rFonts w:ascii="Lato" w:hAnsi="Lato" w:cs="Calibri"/>
                <w:sz w:val="20"/>
              </w:rPr>
            </w:pPr>
            <w:r w:rsidRPr="00D626A2">
              <w:rPr>
                <w:rFonts w:ascii="Lato" w:hAnsi="Lato" w:cs="Arial"/>
                <w:b/>
                <w:sz w:val="20"/>
              </w:rPr>
              <w:t xml:space="preserve">Reports to: </w:t>
            </w:r>
            <w:r w:rsidR="00011EFE" w:rsidRPr="00D626A2">
              <w:rPr>
                <w:rFonts w:ascii="Lato" w:hAnsi="Lato" w:cs="Calibri"/>
                <w:sz w:val="20"/>
              </w:rPr>
              <w:t>Supply Chain Manager</w:t>
            </w:r>
          </w:p>
          <w:p w14:paraId="19FEC741" w14:textId="2AC0CEDC" w:rsidR="00C34EA2" w:rsidRPr="00D626A2" w:rsidRDefault="00174203" w:rsidP="009D330B">
            <w:pPr>
              <w:rPr>
                <w:rFonts w:ascii="Lato" w:hAnsi="Lato" w:cs="Arial"/>
                <w:b/>
                <w:sz w:val="20"/>
              </w:rPr>
            </w:pPr>
            <w:r w:rsidRPr="00D626A2">
              <w:rPr>
                <w:rFonts w:ascii="Lato" w:hAnsi="Lato" w:cs="Arial"/>
                <w:b/>
                <w:sz w:val="20"/>
              </w:rPr>
              <w:t>Staff reporting to this post:</w:t>
            </w:r>
            <w:r w:rsidR="00D64C59" w:rsidRPr="00D626A2">
              <w:rPr>
                <w:rFonts w:ascii="Lato" w:hAnsi="Lato" w:cs="Arial"/>
                <w:b/>
                <w:sz w:val="20"/>
              </w:rPr>
              <w:t xml:space="preserve"> </w:t>
            </w:r>
            <w:r w:rsidR="00595C1A" w:rsidRPr="00D626A2">
              <w:rPr>
                <w:rFonts w:ascii="Lato" w:hAnsi="Lato" w:cs="Arial"/>
                <w:bCs/>
                <w:sz w:val="20"/>
              </w:rPr>
              <w:t>Dotted lines</w:t>
            </w:r>
            <w:r w:rsidR="00595C1A" w:rsidRPr="00D626A2">
              <w:rPr>
                <w:rFonts w:ascii="Lato" w:hAnsi="Lato" w:cs="Arial"/>
                <w:b/>
                <w:sz w:val="20"/>
              </w:rPr>
              <w:t xml:space="preserve"> </w:t>
            </w:r>
            <w:r w:rsidR="003634F7" w:rsidRPr="00D626A2">
              <w:rPr>
                <w:rFonts w:ascii="Lato" w:hAnsi="Lato" w:cs="Arial"/>
                <w:bCs/>
                <w:sz w:val="20"/>
              </w:rPr>
              <w:t xml:space="preserve">for </w:t>
            </w:r>
            <w:r w:rsidR="00595C1A" w:rsidRPr="00D626A2">
              <w:rPr>
                <w:rFonts w:ascii="Lato" w:hAnsi="Lato" w:cs="Arial"/>
                <w:bCs/>
                <w:sz w:val="20"/>
              </w:rPr>
              <w:t>Procurement officers</w:t>
            </w:r>
          </w:p>
        </w:tc>
      </w:tr>
      <w:tr w:rsidR="009D330B" w:rsidRPr="00D626A2" w14:paraId="062C441C"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643505E0" w14:textId="74C80CA3" w:rsidR="00756D66" w:rsidRPr="00D626A2" w:rsidRDefault="00756D66" w:rsidP="00756D66">
            <w:pPr>
              <w:rPr>
                <w:rFonts w:ascii="Lato" w:hAnsi="Lato" w:cs="Arial"/>
                <w:b/>
                <w:sz w:val="20"/>
              </w:rPr>
            </w:pPr>
            <w:r w:rsidRPr="00D626A2">
              <w:rPr>
                <w:rFonts w:ascii="Lato" w:hAnsi="Lato" w:cs="Arial"/>
                <w:b/>
                <w:sz w:val="20"/>
              </w:rPr>
              <w:t xml:space="preserve">KEY AREAS OF </w:t>
            </w:r>
            <w:r w:rsidR="003D3B0A" w:rsidRPr="00D626A2">
              <w:rPr>
                <w:rFonts w:ascii="Lato" w:hAnsi="Lato" w:cs="Arial"/>
                <w:b/>
                <w:sz w:val="20"/>
              </w:rPr>
              <w:t>ACCOUNTABILITY:</w:t>
            </w:r>
          </w:p>
          <w:p w14:paraId="172E48B2" w14:textId="77777777" w:rsidR="006A1AF9" w:rsidRPr="00D626A2" w:rsidRDefault="006A1AF9" w:rsidP="00756D66">
            <w:pPr>
              <w:rPr>
                <w:rFonts w:ascii="Lato" w:hAnsi="Lato" w:cs="Arial"/>
                <w:b/>
                <w:sz w:val="20"/>
              </w:rPr>
            </w:pPr>
          </w:p>
          <w:p w14:paraId="356FEBB8" w14:textId="22CD2EF4" w:rsidR="0061292D" w:rsidRPr="00D626A2" w:rsidRDefault="0061292D" w:rsidP="0061292D">
            <w:pPr>
              <w:rPr>
                <w:rFonts w:ascii="Lato" w:hAnsi="Lato"/>
                <w:b/>
                <w:sz w:val="20"/>
              </w:rPr>
            </w:pPr>
            <w:r w:rsidRPr="00D626A2">
              <w:rPr>
                <w:rFonts w:ascii="Lato" w:hAnsi="Lato"/>
                <w:b/>
                <w:sz w:val="20"/>
              </w:rPr>
              <w:t xml:space="preserve">Procuring Goods and Services </w:t>
            </w:r>
          </w:p>
          <w:p w14:paraId="09782D4F" w14:textId="63079308" w:rsidR="007453E1" w:rsidRPr="00D626A2" w:rsidRDefault="007453E1" w:rsidP="007453E1">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Responsible for procurement plans coordination </w:t>
            </w:r>
            <w:r w:rsidR="00AC6246" w:rsidRPr="00D626A2">
              <w:rPr>
                <w:rFonts w:ascii="Lato" w:hAnsi="Lato" w:cs="Calibri"/>
                <w:sz w:val="20"/>
              </w:rPr>
              <w:t>and buying of goods and services.</w:t>
            </w:r>
          </w:p>
          <w:p w14:paraId="7A4537C4" w14:textId="679CE7DE" w:rsidR="007453E1" w:rsidRPr="00D626A2" w:rsidRDefault="007453E1" w:rsidP="007453E1">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Responsible for receiving and reviewing of the procurement requests received in ProSave to ensure that they have the correct technical description, the procurement lead time/need by date is reflected correctly and is realistic to ensure that the items which be procured prior the need by date.</w:t>
            </w:r>
          </w:p>
          <w:p w14:paraId="4C795B74" w14:textId="62BA005C" w:rsidR="007453E1" w:rsidRPr="00D626A2" w:rsidRDefault="007453E1" w:rsidP="007453E1">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Responsible for the rejection of the procurement requests received in </w:t>
            </w:r>
            <w:proofErr w:type="gramStart"/>
            <w:r w:rsidRPr="00D626A2">
              <w:rPr>
                <w:rFonts w:ascii="Lato" w:hAnsi="Lato" w:cs="Calibri"/>
                <w:sz w:val="20"/>
              </w:rPr>
              <w:t>ProSave which</w:t>
            </w:r>
            <w:proofErr w:type="gramEnd"/>
            <w:r w:rsidRPr="00D626A2">
              <w:rPr>
                <w:rFonts w:ascii="Lato" w:hAnsi="Lato" w:cs="Calibri"/>
                <w:sz w:val="20"/>
              </w:rPr>
              <w:t xml:space="preserve"> does not have adequate technical description and timely feedback the programme requestor.</w:t>
            </w:r>
          </w:p>
          <w:p w14:paraId="66B657B7" w14:textId="77777777" w:rsidR="007453E1" w:rsidRPr="00D626A2" w:rsidRDefault="007453E1" w:rsidP="007453E1">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Work closely with the programme requestor and agree on the Need by Date to ensure that once the service or goods have been delivered, the items are received in the Total Inventory Management System (TIM) or the </w:t>
            </w:r>
            <w:proofErr w:type="gramStart"/>
            <w:r w:rsidRPr="00D626A2">
              <w:rPr>
                <w:rFonts w:ascii="Lato" w:hAnsi="Lato" w:cs="Calibri"/>
                <w:sz w:val="20"/>
              </w:rPr>
              <w:t>service is immediately received in Prosave by the Programme Requestor</w:t>
            </w:r>
            <w:proofErr w:type="gramEnd"/>
            <w:r w:rsidRPr="00D626A2">
              <w:rPr>
                <w:rFonts w:ascii="Lato" w:hAnsi="Lato" w:cs="Calibri"/>
                <w:sz w:val="20"/>
              </w:rPr>
              <w:t>.</w:t>
            </w:r>
          </w:p>
          <w:p w14:paraId="540E3C1C" w14:textId="1C526DE4" w:rsidR="00A827BE" w:rsidRPr="00D626A2" w:rsidRDefault="00B80DF4" w:rsidP="00616D2D">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Facilitating </w:t>
            </w:r>
            <w:r w:rsidR="00A827BE" w:rsidRPr="00D626A2">
              <w:rPr>
                <w:rFonts w:ascii="Lato" w:hAnsi="Lato" w:cs="Calibri"/>
                <w:sz w:val="20"/>
              </w:rPr>
              <w:t>payment for suppliers each month.</w:t>
            </w:r>
          </w:p>
          <w:p w14:paraId="283C2570" w14:textId="0E1ED709" w:rsidR="00B80DF4" w:rsidRPr="00D626A2" w:rsidRDefault="00E41FCE" w:rsidP="00616D2D">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Procurement tracking to ensure no suppliers </w:t>
            </w:r>
            <w:proofErr w:type="gramStart"/>
            <w:r w:rsidRPr="00D626A2">
              <w:rPr>
                <w:rFonts w:ascii="Lato" w:hAnsi="Lato" w:cs="Calibri"/>
                <w:sz w:val="20"/>
              </w:rPr>
              <w:t>are delayed</w:t>
            </w:r>
            <w:proofErr w:type="gramEnd"/>
            <w:r w:rsidRPr="00D626A2">
              <w:rPr>
                <w:rFonts w:ascii="Lato" w:hAnsi="Lato" w:cs="Calibri"/>
                <w:sz w:val="20"/>
              </w:rPr>
              <w:t xml:space="preserve"> in payments</w:t>
            </w:r>
            <w:r w:rsidR="00A827BE" w:rsidRPr="00D626A2">
              <w:rPr>
                <w:rFonts w:ascii="Lato" w:hAnsi="Lato" w:cs="Calibri"/>
                <w:sz w:val="20"/>
              </w:rPr>
              <w:t xml:space="preserve"> </w:t>
            </w:r>
            <w:r w:rsidRPr="00D626A2">
              <w:rPr>
                <w:rFonts w:ascii="Lato" w:hAnsi="Lato" w:cs="Calibri"/>
                <w:sz w:val="20"/>
              </w:rPr>
              <w:t>p</w:t>
            </w:r>
            <w:r w:rsidR="00CA4590" w:rsidRPr="00D626A2">
              <w:rPr>
                <w:rFonts w:ascii="Lato" w:hAnsi="Lato" w:cs="Calibri"/>
                <w:sz w:val="20"/>
              </w:rPr>
              <w:t>a</w:t>
            </w:r>
            <w:r w:rsidR="00D67F62" w:rsidRPr="00D626A2">
              <w:rPr>
                <w:rFonts w:ascii="Lato" w:hAnsi="Lato" w:cs="Calibri"/>
                <w:sz w:val="20"/>
              </w:rPr>
              <w:t xml:space="preserve">st </w:t>
            </w:r>
            <w:r w:rsidR="00B47C24" w:rsidRPr="00D626A2">
              <w:rPr>
                <w:rFonts w:ascii="Lato" w:hAnsi="Lato" w:cs="Calibri"/>
                <w:sz w:val="20"/>
              </w:rPr>
              <w:t xml:space="preserve">three </w:t>
            </w:r>
            <w:r w:rsidR="00D67F62" w:rsidRPr="00D626A2">
              <w:rPr>
                <w:rFonts w:ascii="Lato" w:hAnsi="Lato" w:cs="Calibri"/>
                <w:sz w:val="20"/>
              </w:rPr>
              <w:t>week</w:t>
            </w:r>
            <w:r w:rsidR="00B47C24" w:rsidRPr="00D626A2">
              <w:rPr>
                <w:rFonts w:ascii="Lato" w:hAnsi="Lato" w:cs="Calibri"/>
                <w:sz w:val="20"/>
              </w:rPr>
              <w:t>s</w:t>
            </w:r>
            <w:r w:rsidR="00D67F62" w:rsidRPr="00D626A2">
              <w:rPr>
                <w:rFonts w:ascii="Lato" w:hAnsi="Lato" w:cs="Calibri"/>
                <w:sz w:val="20"/>
              </w:rPr>
              <w:t xml:space="preserve"> of the month for orders done in the previous month.</w:t>
            </w:r>
          </w:p>
          <w:p w14:paraId="44AA58FD" w14:textId="1AA0815D" w:rsidR="00A8291B" w:rsidRPr="00D626A2" w:rsidRDefault="00A8291B" w:rsidP="00616D2D">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Close monitoring of the Supply Chain Efficiency on the Power BI to ensure that the KPI reaches the minimum KPI Level </w:t>
            </w:r>
            <w:r w:rsidR="003E41A6" w:rsidRPr="00D626A2">
              <w:rPr>
                <w:rFonts w:ascii="Lato" w:hAnsi="Lato" w:cs="Calibri"/>
                <w:sz w:val="20"/>
              </w:rPr>
              <w:t>a</w:t>
            </w:r>
            <w:r w:rsidRPr="00D626A2">
              <w:rPr>
                <w:rFonts w:ascii="Lato" w:hAnsi="Lato" w:cs="Calibri"/>
                <w:sz w:val="20"/>
              </w:rPr>
              <w:t xml:space="preserve">t least 85% </w:t>
            </w:r>
            <w:r w:rsidR="00ED1A3F" w:rsidRPr="00D626A2">
              <w:rPr>
                <w:rFonts w:ascii="Lato" w:hAnsi="Lato" w:cs="Calibri"/>
                <w:sz w:val="20"/>
              </w:rPr>
              <w:t>monthly.</w:t>
            </w:r>
          </w:p>
          <w:p w14:paraId="467B59BD" w14:textId="41918FFB" w:rsidR="00C75C86" w:rsidRPr="00D626A2" w:rsidRDefault="00C75C86" w:rsidP="00616D2D">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Closely monitor the performance of the suppliers or service provider whether they are delivering on time or not. These trends </w:t>
            </w:r>
            <w:proofErr w:type="gramStart"/>
            <w:r w:rsidRPr="00D626A2">
              <w:rPr>
                <w:rFonts w:ascii="Lato" w:hAnsi="Lato" w:cs="Calibri"/>
                <w:sz w:val="20"/>
              </w:rPr>
              <w:t>should be documented</w:t>
            </w:r>
            <w:proofErr w:type="gramEnd"/>
            <w:r w:rsidRPr="00D626A2">
              <w:rPr>
                <w:rFonts w:ascii="Lato" w:hAnsi="Lato" w:cs="Calibri"/>
                <w:sz w:val="20"/>
              </w:rPr>
              <w:t>.</w:t>
            </w:r>
          </w:p>
          <w:p w14:paraId="6117C2F2" w14:textId="472A7F92" w:rsidR="0061292D" w:rsidRPr="00D626A2" w:rsidRDefault="0061292D"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lastRenderedPageBreak/>
              <w:t>Manage suppliers professionally and proactively, providing feedback to improve performance and leading periodic review meetings.</w:t>
            </w:r>
          </w:p>
          <w:p w14:paraId="446CDA35" w14:textId="25AAE265" w:rsidR="00E94213" w:rsidRPr="00D626A2" w:rsidRDefault="00E94213"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Support the Lusaka </w:t>
            </w:r>
            <w:r w:rsidR="00E24174" w:rsidRPr="00D626A2">
              <w:rPr>
                <w:rFonts w:ascii="Lato" w:hAnsi="Lato" w:cs="Calibri"/>
                <w:sz w:val="20"/>
              </w:rPr>
              <w:t xml:space="preserve">and Field </w:t>
            </w:r>
            <w:r w:rsidRPr="00D626A2">
              <w:rPr>
                <w:rFonts w:ascii="Lato" w:hAnsi="Lato" w:cs="Calibri"/>
                <w:sz w:val="20"/>
              </w:rPr>
              <w:t xml:space="preserve">Office with supplier registration on </w:t>
            </w:r>
            <w:r w:rsidR="0038308F" w:rsidRPr="00D626A2">
              <w:rPr>
                <w:rFonts w:ascii="Lato" w:hAnsi="Lato" w:cs="Calibri"/>
                <w:sz w:val="20"/>
              </w:rPr>
              <w:t>ProSave</w:t>
            </w:r>
            <w:r w:rsidRPr="00D626A2">
              <w:rPr>
                <w:rFonts w:ascii="Lato" w:hAnsi="Lato" w:cs="Calibri"/>
                <w:sz w:val="20"/>
              </w:rPr>
              <w:t xml:space="preserve"> to ensure that they </w:t>
            </w:r>
            <w:proofErr w:type="gramStart"/>
            <w:r w:rsidRPr="00D626A2">
              <w:rPr>
                <w:rFonts w:ascii="Lato" w:hAnsi="Lato" w:cs="Calibri"/>
                <w:sz w:val="20"/>
              </w:rPr>
              <w:t>are fully integrated</w:t>
            </w:r>
            <w:proofErr w:type="gramEnd"/>
            <w:r w:rsidRPr="00D626A2">
              <w:rPr>
                <w:rFonts w:ascii="Lato" w:hAnsi="Lato" w:cs="Calibri"/>
                <w:sz w:val="20"/>
              </w:rPr>
              <w:t xml:space="preserve"> into prosave in readiness for use.</w:t>
            </w:r>
          </w:p>
          <w:p w14:paraId="15349476" w14:textId="34D0C6AB" w:rsidR="00D01402" w:rsidRPr="00D626A2" w:rsidRDefault="00D01402"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 xml:space="preserve">Timely communication with suppliers to ensure that the Local Purchase Orders are </w:t>
            </w:r>
            <w:r w:rsidR="0038308F" w:rsidRPr="00D626A2">
              <w:rPr>
                <w:rFonts w:ascii="Lato" w:hAnsi="Lato" w:cs="Calibri"/>
                <w:sz w:val="20"/>
              </w:rPr>
              <w:t>confirmed,</w:t>
            </w:r>
            <w:r w:rsidRPr="00D626A2">
              <w:rPr>
                <w:rFonts w:ascii="Lato" w:hAnsi="Lato" w:cs="Calibri"/>
                <w:sz w:val="20"/>
              </w:rPr>
              <w:t xml:space="preserve"> and they are timely able to deliver the goods/services</w:t>
            </w:r>
            <w:r w:rsidR="008A2991" w:rsidRPr="00D626A2">
              <w:rPr>
                <w:rFonts w:ascii="Lato" w:hAnsi="Lato" w:cs="Calibri"/>
                <w:sz w:val="20"/>
              </w:rPr>
              <w:t>.</w:t>
            </w:r>
          </w:p>
          <w:p w14:paraId="5D58217B" w14:textId="163B4C85" w:rsidR="008A2991" w:rsidRPr="00D626A2" w:rsidRDefault="008A2991"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Support with uploading of Framework Agreements</w:t>
            </w:r>
            <w:r w:rsidR="00875102" w:rsidRPr="00D626A2">
              <w:rPr>
                <w:rFonts w:ascii="Lato" w:hAnsi="Lato" w:cs="Calibri"/>
                <w:sz w:val="20"/>
              </w:rPr>
              <w:t xml:space="preserve">, </w:t>
            </w:r>
            <w:r w:rsidRPr="00D626A2">
              <w:rPr>
                <w:rFonts w:ascii="Lato" w:hAnsi="Lato" w:cs="Calibri"/>
                <w:sz w:val="20"/>
              </w:rPr>
              <w:t xml:space="preserve">in </w:t>
            </w:r>
            <w:r w:rsidR="0048286E" w:rsidRPr="00D626A2">
              <w:rPr>
                <w:rFonts w:ascii="Lato" w:hAnsi="Lato" w:cs="Calibri"/>
                <w:sz w:val="20"/>
              </w:rPr>
              <w:t>ProSave</w:t>
            </w:r>
            <w:r w:rsidRPr="00D626A2">
              <w:rPr>
                <w:rFonts w:ascii="Lato" w:hAnsi="Lato" w:cs="Calibri"/>
                <w:sz w:val="20"/>
              </w:rPr>
              <w:t xml:space="preserve"> and ensuring that the contracts </w:t>
            </w:r>
            <w:proofErr w:type="gramStart"/>
            <w:r w:rsidRPr="00D626A2">
              <w:rPr>
                <w:rFonts w:ascii="Lato" w:hAnsi="Lato" w:cs="Calibri"/>
                <w:sz w:val="20"/>
              </w:rPr>
              <w:t xml:space="preserve">are </w:t>
            </w:r>
            <w:r w:rsidR="00E531B7" w:rsidRPr="00D626A2">
              <w:rPr>
                <w:rFonts w:ascii="Lato" w:hAnsi="Lato" w:cs="Calibri"/>
                <w:sz w:val="20"/>
              </w:rPr>
              <w:t>linked</w:t>
            </w:r>
            <w:proofErr w:type="gramEnd"/>
            <w:r w:rsidR="00E531B7" w:rsidRPr="00D626A2">
              <w:rPr>
                <w:rFonts w:ascii="Lato" w:hAnsi="Lato" w:cs="Calibri"/>
                <w:sz w:val="20"/>
              </w:rPr>
              <w:t>.</w:t>
            </w:r>
          </w:p>
          <w:p w14:paraId="6A122B13" w14:textId="4D1F37A3" w:rsidR="005D1494" w:rsidRPr="00D626A2" w:rsidRDefault="005D1494"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Will be involved in managing Gifts in Kind (GIK).</w:t>
            </w:r>
          </w:p>
          <w:p w14:paraId="5B0FD3D3" w14:textId="30F3142F" w:rsidR="00E06CAD" w:rsidRPr="00D626A2" w:rsidRDefault="00E06CAD" w:rsidP="00E94213">
            <w:pPr>
              <w:numPr>
                <w:ilvl w:val="0"/>
                <w:numId w:val="39"/>
              </w:numPr>
              <w:suppressAutoHyphens/>
              <w:overflowPunct w:val="0"/>
              <w:autoSpaceDE w:val="0"/>
              <w:autoSpaceDN w:val="0"/>
              <w:adjustRightInd w:val="0"/>
              <w:contextualSpacing/>
              <w:jc w:val="both"/>
              <w:textAlignment w:val="baseline"/>
              <w:rPr>
                <w:rFonts w:ascii="Lato" w:hAnsi="Lato" w:cs="Calibri"/>
                <w:sz w:val="20"/>
              </w:rPr>
            </w:pPr>
            <w:r w:rsidRPr="00D626A2">
              <w:rPr>
                <w:rFonts w:ascii="Lato" w:hAnsi="Lato" w:cs="Calibri"/>
                <w:sz w:val="20"/>
              </w:rPr>
              <w:t>Managing and resolving Accruals</w:t>
            </w:r>
            <w:r w:rsidR="00B56724" w:rsidRPr="00D626A2">
              <w:rPr>
                <w:rFonts w:ascii="Lato" w:hAnsi="Lato" w:cs="Calibri"/>
                <w:sz w:val="20"/>
              </w:rPr>
              <w:t>.</w:t>
            </w:r>
          </w:p>
          <w:p w14:paraId="37382CB2" w14:textId="77777777" w:rsidR="007271FA" w:rsidRPr="00D626A2" w:rsidRDefault="007271FA" w:rsidP="0061292D">
            <w:pPr>
              <w:pStyle w:val="ListParagraph"/>
              <w:rPr>
                <w:rFonts w:ascii="Lato" w:hAnsi="Lato"/>
                <w:sz w:val="20"/>
                <w:szCs w:val="20"/>
              </w:rPr>
            </w:pPr>
          </w:p>
          <w:p w14:paraId="4FDA4868" w14:textId="77777777" w:rsidR="0061292D" w:rsidRPr="00D626A2" w:rsidRDefault="0061292D" w:rsidP="0061292D">
            <w:pPr>
              <w:rPr>
                <w:rFonts w:ascii="Lato" w:hAnsi="Lato"/>
                <w:b/>
                <w:i/>
                <w:sz w:val="20"/>
              </w:rPr>
            </w:pPr>
            <w:r w:rsidRPr="00D626A2">
              <w:rPr>
                <w:rFonts w:ascii="Lato" w:hAnsi="Lato"/>
                <w:b/>
                <w:i/>
                <w:sz w:val="20"/>
              </w:rPr>
              <w:t>Team Management and Capacity Building</w:t>
            </w:r>
          </w:p>
          <w:p w14:paraId="2B070517" w14:textId="01175CB0" w:rsidR="00A15D55" w:rsidRPr="00D626A2" w:rsidRDefault="00A15D55" w:rsidP="0061292D">
            <w:pPr>
              <w:pStyle w:val="ListParagraph"/>
              <w:numPr>
                <w:ilvl w:val="0"/>
                <w:numId w:val="39"/>
              </w:numPr>
              <w:rPr>
                <w:rFonts w:ascii="Lato" w:hAnsi="Lato"/>
                <w:sz w:val="20"/>
                <w:szCs w:val="20"/>
              </w:rPr>
            </w:pPr>
            <w:r w:rsidRPr="00D626A2">
              <w:rPr>
                <w:rFonts w:ascii="Lato" w:hAnsi="Lato"/>
                <w:sz w:val="20"/>
                <w:szCs w:val="20"/>
              </w:rPr>
              <w:t xml:space="preserve">Support the SCM in identifying procurement glitches </w:t>
            </w:r>
            <w:r w:rsidR="00884BA1" w:rsidRPr="00D626A2">
              <w:rPr>
                <w:rFonts w:ascii="Lato" w:hAnsi="Lato"/>
                <w:sz w:val="20"/>
                <w:szCs w:val="20"/>
              </w:rPr>
              <w:t>for rapid feedback and action.</w:t>
            </w:r>
          </w:p>
          <w:p w14:paraId="04188C16" w14:textId="784B8867" w:rsidR="0061292D" w:rsidRPr="00D626A2" w:rsidRDefault="00884BA1" w:rsidP="0061292D">
            <w:pPr>
              <w:pStyle w:val="ListParagraph"/>
              <w:numPr>
                <w:ilvl w:val="0"/>
                <w:numId w:val="39"/>
              </w:numPr>
              <w:rPr>
                <w:rFonts w:ascii="Lato" w:hAnsi="Lato"/>
                <w:sz w:val="20"/>
                <w:szCs w:val="20"/>
              </w:rPr>
            </w:pPr>
            <w:r w:rsidRPr="00D626A2">
              <w:rPr>
                <w:rFonts w:ascii="Lato" w:hAnsi="Lato"/>
                <w:sz w:val="20"/>
                <w:szCs w:val="20"/>
              </w:rPr>
              <w:t>F</w:t>
            </w:r>
            <w:r w:rsidR="00830A13" w:rsidRPr="00D626A2">
              <w:rPr>
                <w:rFonts w:ascii="Lato" w:hAnsi="Lato"/>
                <w:sz w:val="20"/>
                <w:szCs w:val="20"/>
              </w:rPr>
              <w:t xml:space="preserve">acilitating </w:t>
            </w:r>
            <w:proofErr w:type="gramStart"/>
            <w:r w:rsidR="00F41411" w:rsidRPr="00D626A2">
              <w:rPr>
                <w:rFonts w:ascii="Lato" w:hAnsi="Lato"/>
                <w:sz w:val="20"/>
                <w:szCs w:val="20"/>
              </w:rPr>
              <w:t>Pro</w:t>
            </w:r>
            <w:r w:rsidR="00830A13" w:rsidRPr="00D626A2">
              <w:rPr>
                <w:rFonts w:ascii="Lato" w:hAnsi="Lato"/>
                <w:sz w:val="20"/>
                <w:szCs w:val="20"/>
              </w:rPr>
              <w:t>S</w:t>
            </w:r>
            <w:r w:rsidR="00F41411" w:rsidRPr="00D626A2">
              <w:rPr>
                <w:rFonts w:ascii="Lato" w:hAnsi="Lato"/>
                <w:sz w:val="20"/>
                <w:szCs w:val="20"/>
              </w:rPr>
              <w:t>ave</w:t>
            </w:r>
            <w:proofErr w:type="gramEnd"/>
            <w:r w:rsidR="00F41411" w:rsidRPr="00D626A2">
              <w:rPr>
                <w:rFonts w:ascii="Lato" w:hAnsi="Lato"/>
                <w:sz w:val="20"/>
                <w:szCs w:val="20"/>
              </w:rPr>
              <w:t xml:space="preserve"> support to procurement officers</w:t>
            </w:r>
            <w:r w:rsidR="006E4F5A" w:rsidRPr="00D626A2">
              <w:rPr>
                <w:rFonts w:ascii="Lato" w:hAnsi="Lato"/>
                <w:sz w:val="20"/>
                <w:szCs w:val="20"/>
              </w:rPr>
              <w:t xml:space="preserve"> and staff</w:t>
            </w:r>
            <w:r w:rsidR="00704916" w:rsidRPr="00D626A2">
              <w:rPr>
                <w:rFonts w:ascii="Lato" w:hAnsi="Lato"/>
                <w:sz w:val="20"/>
                <w:szCs w:val="20"/>
              </w:rPr>
              <w:t xml:space="preserve"> for improved requisitions and </w:t>
            </w:r>
            <w:r w:rsidR="0061292D" w:rsidRPr="00D626A2">
              <w:rPr>
                <w:rFonts w:ascii="Lato" w:hAnsi="Lato"/>
                <w:sz w:val="20"/>
                <w:szCs w:val="20"/>
              </w:rPr>
              <w:t xml:space="preserve">regular feedback provided. </w:t>
            </w:r>
          </w:p>
          <w:p w14:paraId="3CC2D45A" w14:textId="04BCC7AA" w:rsidR="0061292D" w:rsidRPr="00D626A2" w:rsidRDefault="0061292D" w:rsidP="0061292D">
            <w:pPr>
              <w:pStyle w:val="ListParagraph"/>
              <w:numPr>
                <w:ilvl w:val="0"/>
                <w:numId w:val="39"/>
              </w:numPr>
              <w:rPr>
                <w:rFonts w:ascii="Lato" w:hAnsi="Lato"/>
                <w:sz w:val="20"/>
                <w:szCs w:val="20"/>
              </w:rPr>
            </w:pPr>
            <w:r w:rsidRPr="00D626A2">
              <w:rPr>
                <w:rFonts w:ascii="Lato" w:hAnsi="Lato" w:cstheme="minorBidi"/>
                <w:sz w:val="20"/>
                <w:szCs w:val="20"/>
              </w:rPr>
              <w:t>Develop strong relationships with field office programmes to support them in improving their procurement practices</w:t>
            </w:r>
            <w:r w:rsidR="00884BA1" w:rsidRPr="00D626A2">
              <w:rPr>
                <w:rFonts w:ascii="Lato" w:hAnsi="Lato" w:cstheme="minorBidi"/>
                <w:sz w:val="20"/>
                <w:szCs w:val="20"/>
              </w:rPr>
              <w:t>.</w:t>
            </w:r>
          </w:p>
          <w:p w14:paraId="58DFC787" w14:textId="7DC5C58D" w:rsidR="00DB209C" w:rsidRPr="00D626A2" w:rsidRDefault="00DB209C" w:rsidP="0061292D">
            <w:pPr>
              <w:pStyle w:val="ListParagraph"/>
              <w:numPr>
                <w:ilvl w:val="0"/>
                <w:numId w:val="39"/>
              </w:numPr>
              <w:rPr>
                <w:rFonts w:ascii="Lato" w:hAnsi="Lato"/>
                <w:sz w:val="20"/>
                <w:szCs w:val="20"/>
              </w:rPr>
            </w:pPr>
            <w:r w:rsidRPr="00D626A2">
              <w:rPr>
                <w:rFonts w:ascii="Lato" w:hAnsi="Lato" w:cstheme="minorBidi"/>
                <w:sz w:val="20"/>
                <w:szCs w:val="20"/>
              </w:rPr>
              <w:t>Through the dotted lines</w:t>
            </w:r>
            <w:r w:rsidR="00EF2FC7" w:rsidRPr="00D626A2">
              <w:rPr>
                <w:rFonts w:ascii="Lato" w:hAnsi="Lato" w:cstheme="minorBidi"/>
                <w:sz w:val="20"/>
                <w:szCs w:val="20"/>
              </w:rPr>
              <w:t>,</w:t>
            </w:r>
            <w:r w:rsidRPr="00D626A2">
              <w:rPr>
                <w:rFonts w:ascii="Lato" w:hAnsi="Lato" w:cstheme="minorBidi"/>
                <w:sz w:val="20"/>
                <w:szCs w:val="20"/>
              </w:rPr>
              <w:t xml:space="preserve"> coordinate procurement officers </w:t>
            </w:r>
            <w:r w:rsidR="00EF2FC7" w:rsidRPr="00D626A2">
              <w:rPr>
                <w:rFonts w:ascii="Lato" w:hAnsi="Lato" w:cstheme="minorBidi"/>
                <w:sz w:val="20"/>
                <w:szCs w:val="20"/>
              </w:rPr>
              <w:t xml:space="preserve">to perform duties according to the </w:t>
            </w:r>
            <w:r w:rsidR="000C5FA1" w:rsidRPr="00D626A2">
              <w:rPr>
                <w:rFonts w:ascii="Lato" w:hAnsi="Lato" w:cstheme="minorBidi"/>
                <w:sz w:val="20"/>
                <w:szCs w:val="20"/>
              </w:rPr>
              <w:t>SOP.</w:t>
            </w:r>
          </w:p>
          <w:p w14:paraId="54DC05B7" w14:textId="15C012A0" w:rsidR="001012D1" w:rsidRPr="00D626A2" w:rsidRDefault="001012D1" w:rsidP="0061292D">
            <w:pPr>
              <w:pStyle w:val="ListParagraph"/>
              <w:numPr>
                <w:ilvl w:val="0"/>
                <w:numId w:val="39"/>
              </w:numPr>
              <w:rPr>
                <w:rFonts w:ascii="Lato" w:hAnsi="Lato"/>
                <w:sz w:val="20"/>
                <w:szCs w:val="20"/>
              </w:rPr>
            </w:pPr>
            <w:r w:rsidRPr="00D626A2">
              <w:rPr>
                <w:rFonts w:ascii="Lato" w:hAnsi="Lato" w:cstheme="minorBidi"/>
                <w:sz w:val="20"/>
                <w:szCs w:val="20"/>
              </w:rPr>
              <w:t xml:space="preserve">Serving as a link of operationalization of payment tracking to within 3 weeks past the previous month to </w:t>
            </w:r>
            <w:r w:rsidR="00BF28D3" w:rsidRPr="00D626A2">
              <w:rPr>
                <w:rFonts w:ascii="Lato" w:hAnsi="Lato" w:cstheme="minorBidi"/>
                <w:sz w:val="20"/>
                <w:szCs w:val="20"/>
              </w:rPr>
              <w:t>control any delays.</w:t>
            </w:r>
          </w:p>
          <w:p w14:paraId="1959488E" w14:textId="77777777" w:rsidR="0061292D" w:rsidRPr="00D626A2" w:rsidRDefault="0061292D" w:rsidP="0061292D">
            <w:pPr>
              <w:pStyle w:val="ListParagraph"/>
              <w:rPr>
                <w:rFonts w:ascii="Lato" w:hAnsi="Lato"/>
                <w:sz w:val="20"/>
                <w:szCs w:val="20"/>
              </w:rPr>
            </w:pPr>
          </w:p>
          <w:p w14:paraId="11412A7C" w14:textId="6231F5A5" w:rsidR="0061292D" w:rsidRPr="00D626A2" w:rsidRDefault="00BA265B" w:rsidP="0061292D">
            <w:pPr>
              <w:rPr>
                <w:rFonts w:ascii="Lato" w:hAnsi="Lato"/>
                <w:b/>
                <w:i/>
                <w:sz w:val="20"/>
              </w:rPr>
            </w:pPr>
            <w:r w:rsidRPr="00D626A2">
              <w:rPr>
                <w:rFonts w:ascii="Lato" w:hAnsi="Lato"/>
                <w:b/>
                <w:i/>
                <w:sz w:val="20"/>
              </w:rPr>
              <w:t>Fleet Management</w:t>
            </w:r>
          </w:p>
          <w:p w14:paraId="3A7477F1" w14:textId="1BA97788" w:rsidR="00C7319D" w:rsidRPr="00D626A2" w:rsidRDefault="00C7319D" w:rsidP="00C7319D">
            <w:pPr>
              <w:numPr>
                <w:ilvl w:val="0"/>
                <w:numId w:val="39"/>
              </w:numPr>
              <w:suppressAutoHyphens/>
              <w:overflowPunct w:val="0"/>
              <w:autoSpaceDE w:val="0"/>
              <w:autoSpaceDN w:val="0"/>
              <w:adjustRightInd w:val="0"/>
              <w:jc w:val="both"/>
              <w:textAlignment w:val="baseline"/>
              <w:rPr>
                <w:rFonts w:ascii="Lato" w:hAnsi="Lato" w:cs="Arial"/>
                <w:sz w:val="20"/>
              </w:rPr>
            </w:pPr>
            <w:r w:rsidRPr="00D626A2">
              <w:rPr>
                <w:rFonts w:ascii="Lato" w:hAnsi="Lato" w:cs="Arial"/>
                <w:sz w:val="20"/>
              </w:rPr>
              <w:t xml:space="preserve">Supporting Supply Chain and Fleet Officer so that fleet </w:t>
            </w:r>
            <w:proofErr w:type="gramStart"/>
            <w:r w:rsidRPr="00D626A2">
              <w:rPr>
                <w:rFonts w:ascii="Lato" w:hAnsi="Lato" w:cs="Arial"/>
                <w:sz w:val="20"/>
              </w:rPr>
              <w:t>is managed</w:t>
            </w:r>
            <w:proofErr w:type="gramEnd"/>
            <w:r w:rsidRPr="00D626A2">
              <w:rPr>
                <w:rFonts w:ascii="Lato" w:hAnsi="Lato" w:cs="Arial"/>
                <w:sz w:val="20"/>
              </w:rPr>
              <w:t xml:space="preserve"> pursuant to the fleet guidelines. </w:t>
            </w:r>
          </w:p>
          <w:p w14:paraId="6BFB266F" w14:textId="7B6D8344" w:rsidR="00ED5E46" w:rsidRPr="00D626A2" w:rsidRDefault="00ED5E46" w:rsidP="0061292D">
            <w:pPr>
              <w:numPr>
                <w:ilvl w:val="0"/>
                <w:numId w:val="39"/>
              </w:numPr>
              <w:suppressAutoHyphens/>
              <w:overflowPunct w:val="0"/>
              <w:autoSpaceDE w:val="0"/>
              <w:autoSpaceDN w:val="0"/>
              <w:adjustRightInd w:val="0"/>
              <w:jc w:val="both"/>
              <w:textAlignment w:val="baseline"/>
              <w:rPr>
                <w:rFonts w:ascii="Lato" w:hAnsi="Lato" w:cs="Arial"/>
                <w:sz w:val="20"/>
              </w:rPr>
            </w:pPr>
            <w:r w:rsidRPr="00D626A2">
              <w:rPr>
                <w:rFonts w:ascii="Lato" w:hAnsi="Lato" w:cs="Arial"/>
                <w:sz w:val="20"/>
              </w:rPr>
              <w:t>Facilitate hiring of fleet for goods and supplies to various schools</w:t>
            </w:r>
          </w:p>
          <w:p w14:paraId="0C0781AF" w14:textId="360B5651" w:rsidR="0061292D" w:rsidRPr="00D626A2" w:rsidRDefault="0061292D" w:rsidP="0061292D">
            <w:pPr>
              <w:numPr>
                <w:ilvl w:val="0"/>
                <w:numId w:val="39"/>
              </w:numPr>
              <w:suppressAutoHyphens/>
              <w:overflowPunct w:val="0"/>
              <w:autoSpaceDE w:val="0"/>
              <w:autoSpaceDN w:val="0"/>
              <w:adjustRightInd w:val="0"/>
              <w:jc w:val="both"/>
              <w:textAlignment w:val="baseline"/>
              <w:rPr>
                <w:rFonts w:ascii="Lato" w:hAnsi="Lato" w:cs="Arial"/>
                <w:sz w:val="20"/>
              </w:rPr>
            </w:pPr>
            <w:r w:rsidRPr="00D626A2">
              <w:rPr>
                <w:rFonts w:ascii="Lato" w:hAnsi="Lato" w:cs="Calibri"/>
                <w:sz w:val="20"/>
              </w:rPr>
              <w:t xml:space="preserve">Support the line manager in </w:t>
            </w:r>
            <w:r w:rsidR="00ED5E46" w:rsidRPr="00D626A2">
              <w:rPr>
                <w:rFonts w:ascii="Lato" w:hAnsi="Lato" w:cs="Calibri"/>
                <w:sz w:val="20"/>
              </w:rPr>
              <w:t xml:space="preserve">ensuring hired delivery tracks confirm to sustainability and localization agenda. </w:t>
            </w:r>
          </w:p>
          <w:p w14:paraId="7B02FBFA" w14:textId="33DA3F01" w:rsidR="00ED5E46" w:rsidRPr="00D626A2" w:rsidRDefault="00ED5E46" w:rsidP="0061292D">
            <w:pPr>
              <w:numPr>
                <w:ilvl w:val="0"/>
                <w:numId w:val="39"/>
              </w:numPr>
              <w:suppressAutoHyphens/>
              <w:overflowPunct w:val="0"/>
              <w:autoSpaceDE w:val="0"/>
              <w:autoSpaceDN w:val="0"/>
              <w:adjustRightInd w:val="0"/>
              <w:jc w:val="both"/>
              <w:textAlignment w:val="baseline"/>
              <w:rPr>
                <w:rFonts w:ascii="Lato" w:hAnsi="Lato" w:cs="Arial"/>
                <w:sz w:val="20"/>
              </w:rPr>
            </w:pPr>
            <w:r w:rsidRPr="00D626A2">
              <w:rPr>
                <w:rFonts w:ascii="Lato" w:hAnsi="Lato" w:cs="Calibri"/>
                <w:sz w:val="20"/>
              </w:rPr>
              <w:t>Ensure that all documentation relating to hired fleet from deliveries are all gathered and put on file when preparing for payments to third parties and Government agencies.</w:t>
            </w:r>
          </w:p>
          <w:p w14:paraId="5937ECF1" w14:textId="5713F51A" w:rsidR="00ED5E46" w:rsidRPr="00D626A2" w:rsidRDefault="00ED5E46" w:rsidP="00ED5E46">
            <w:pPr>
              <w:suppressAutoHyphens/>
              <w:overflowPunct w:val="0"/>
              <w:autoSpaceDE w:val="0"/>
              <w:autoSpaceDN w:val="0"/>
              <w:adjustRightInd w:val="0"/>
              <w:ind w:left="720"/>
              <w:jc w:val="both"/>
              <w:textAlignment w:val="baseline"/>
              <w:rPr>
                <w:rFonts w:ascii="Lato" w:hAnsi="Lato" w:cs="Arial"/>
                <w:sz w:val="20"/>
              </w:rPr>
            </w:pPr>
          </w:p>
          <w:p w14:paraId="457A76CC" w14:textId="143EF35F" w:rsidR="0061292D" w:rsidRPr="00D626A2" w:rsidRDefault="0061292D" w:rsidP="000A38A6">
            <w:pPr>
              <w:rPr>
                <w:rFonts w:ascii="Lato" w:hAnsi="Lato"/>
                <w:color w:val="FF0000"/>
                <w:sz w:val="20"/>
              </w:rPr>
            </w:pPr>
          </w:p>
        </w:tc>
      </w:tr>
      <w:tr w:rsidR="009D330B" w:rsidRPr="00D626A2" w14:paraId="6C904849"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6B3D8B09" w14:textId="77777777" w:rsidR="009D330B" w:rsidRPr="00D626A2" w:rsidRDefault="009D330B" w:rsidP="009D330B">
            <w:pPr>
              <w:snapToGrid w:val="0"/>
              <w:ind w:left="-24"/>
              <w:rPr>
                <w:rFonts w:ascii="Lato" w:hAnsi="Lato" w:cs="Arial"/>
                <w:b/>
                <w:i/>
                <w:color w:val="808080"/>
                <w:sz w:val="20"/>
              </w:rPr>
            </w:pPr>
            <w:r w:rsidRPr="00D626A2">
              <w:rPr>
                <w:rFonts w:ascii="Lato" w:hAnsi="Lato" w:cs="Arial"/>
                <w:b/>
                <w:sz w:val="20"/>
              </w:rPr>
              <w:lastRenderedPageBreak/>
              <w:t>BEHAVIOURS (Values in Practice</w:t>
            </w:r>
            <w:r w:rsidRPr="00D626A2">
              <w:rPr>
                <w:rFonts w:ascii="Lato" w:hAnsi="Lato" w:cs="Arial"/>
                <w:sz w:val="20"/>
              </w:rPr>
              <w:t>)</w:t>
            </w:r>
          </w:p>
          <w:p w14:paraId="330BC032" w14:textId="77777777" w:rsidR="009D330B" w:rsidRPr="00D626A2" w:rsidRDefault="009D330B" w:rsidP="009D330B">
            <w:pPr>
              <w:ind w:left="-24"/>
              <w:rPr>
                <w:rFonts w:ascii="Lato" w:hAnsi="Lato" w:cs="Arial"/>
                <w:b/>
                <w:sz w:val="20"/>
              </w:rPr>
            </w:pPr>
            <w:r w:rsidRPr="00D626A2">
              <w:rPr>
                <w:rFonts w:ascii="Lato" w:hAnsi="Lato" w:cs="Arial"/>
                <w:b/>
                <w:sz w:val="20"/>
              </w:rPr>
              <w:t>Accountability:</w:t>
            </w:r>
          </w:p>
          <w:p w14:paraId="5497280B" w14:textId="30F7DAC0" w:rsidR="003B0064" w:rsidRPr="00D626A2" w:rsidRDefault="003B0064" w:rsidP="009D330B">
            <w:pPr>
              <w:numPr>
                <w:ilvl w:val="0"/>
                <w:numId w:val="30"/>
              </w:numPr>
              <w:suppressAutoHyphens/>
              <w:rPr>
                <w:rFonts w:ascii="Lato" w:hAnsi="Lato" w:cs="Arial"/>
                <w:sz w:val="20"/>
              </w:rPr>
            </w:pPr>
            <w:r w:rsidRPr="00D626A2">
              <w:rPr>
                <w:rFonts w:ascii="Lato" w:hAnsi="Lato" w:cs="Arial"/>
                <w:sz w:val="20"/>
              </w:rPr>
              <w:t>Abl</w:t>
            </w:r>
            <w:r w:rsidR="00440078" w:rsidRPr="00D626A2">
              <w:rPr>
                <w:rFonts w:ascii="Lato" w:hAnsi="Lato" w:cs="Arial"/>
                <w:sz w:val="20"/>
              </w:rPr>
              <w:t>e to address ProSave issues</w:t>
            </w:r>
            <w:r w:rsidR="0065437E" w:rsidRPr="00D626A2">
              <w:rPr>
                <w:rFonts w:ascii="Lato" w:hAnsi="Lato" w:cs="Arial"/>
                <w:sz w:val="20"/>
              </w:rPr>
              <w:t xml:space="preserve"> that are within</w:t>
            </w:r>
            <w:r w:rsidR="002738FB" w:rsidRPr="00D626A2">
              <w:rPr>
                <w:rFonts w:ascii="Lato" w:hAnsi="Lato" w:cs="Arial"/>
                <w:sz w:val="20"/>
              </w:rPr>
              <w:t xml:space="preserve"> scope</w:t>
            </w:r>
          </w:p>
          <w:p w14:paraId="64D9159A" w14:textId="3D0A70D3" w:rsidR="009D330B" w:rsidRPr="00D626A2" w:rsidRDefault="009D330B" w:rsidP="009D330B">
            <w:pPr>
              <w:numPr>
                <w:ilvl w:val="0"/>
                <w:numId w:val="30"/>
              </w:numPr>
              <w:suppressAutoHyphens/>
              <w:rPr>
                <w:rFonts w:ascii="Lato" w:hAnsi="Lato" w:cs="Arial"/>
                <w:sz w:val="20"/>
              </w:rPr>
            </w:pPr>
            <w:r w:rsidRPr="00D626A2">
              <w:rPr>
                <w:rFonts w:ascii="Lato" w:hAnsi="Lato" w:cs="Arial"/>
                <w:sz w:val="20"/>
              </w:rPr>
              <w:t xml:space="preserve">holds </w:t>
            </w:r>
            <w:r w:rsidR="000A38A6" w:rsidRPr="00D626A2">
              <w:rPr>
                <w:rFonts w:ascii="Lato" w:hAnsi="Lato" w:cs="Arial"/>
                <w:sz w:val="20"/>
              </w:rPr>
              <w:t>self-accountable</w:t>
            </w:r>
            <w:r w:rsidRPr="00D626A2">
              <w:rPr>
                <w:rFonts w:ascii="Lato" w:hAnsi="Lato" w:cs="Arial"/>
                <w:sz w:val="20"/>
              </w:rPr>
              <w:t xml:space="preserve"> for making decisions, managing resources efficiently, achieving and role modelling Save the Children values</w:t>
            </w:r>
          </w:p>
          <w:p w14:paraId="771EB42C" w14:textId="77777777" w:rsidR="009D330B" w:rsidRPr="00D626A2" w:rsidRDefault="009D330B" w:rsidP="009D330B">
            <w:pPr>
              <w:numPr>
                <w:ilvl w:val="0"/>
                <w:numId w:val="30"/>
              </w:numPr>
              <w:suppressAutoHyphens/>
              <w:rPr>
                <w:rFonts w:ascii="Lato" w:hAnsi="Lato" w:cs="Arial"/>
                <w:sz w:val="20"/>
              </w:rPr>
            </w:pPr>
            <w:proofErr w:type="gramStart"/>
            <w:r w:rsidRPr="00D626A2">
              <w:rPr>
                <w:rFonts w:ascii="Lato" w:hAnsi="Lato" w:cs="Arial"/>
                <w:sz w:val="20"/>
              </w:rPr>
              <w:t>holds</w:t>
            </w:r>
            <w:proofErr w:type="gramEnd"/>
            <w:r w:rsidRPr="00D626A2">
              <w:rPr>
                <w:rFonts w:ascii="Lato" w:hAnsi="Lato" w:cs="Arial"/>
                <w:sz w:val="20"/>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FF2E628" w14:textId="77777777" w:rsidR="009D330B" w:rsidRPr="00D626A2" w:rsidRDefault="009D330B" w:rsidP="009D330B">
            <w:pPr>
              <w:ind w:left="-24"/>
              <w:rPr>
                <w:rFonts w:ascii="Lato" w:hAnsi="Lato" w:cs="Arial"/>
                <w:b/>
                <w:sz w:val="20"/>
              </w:rPr>
            </w:pPr>
            <w:r w:rsidRPr="00D626A2">
              <w:rPr>
                <w:rFonts w:ascii="Lato" w:hAnsi="Lato" w:cs="Arial"/>
                <w:b/>
                <w:sz w:val="20"/>
              </w:rPr>
              <w:t>Ambition:</w:t>
            </w:r>
          </w:p>
          <w:p w14:paraId="54747535" w14:textId="6EEC586D" w:rsidR="009D330B" w:rsidRPr="00D626A2" w:rsidRDefault="009D330B" w:rsidP="009D330B">
            <w:pPr>
              <w:numPr>
                <w:ilvl w:val="0"/>
                <w:numId w:val="32"/>
              </w:numPr>
              <w:suppressAutoHyphens/>
              <w:rPr>
                <w:rFonts w:ascii="Lato" w:hAnsi="Lato" w:cs="Arial"/>
                <w:sz w:val="20"/>
              </w:rPr>
            </w:pPr>
            <w:r w:rsidRPr="00D626A2">
              <w:rPr>
                <w:rFonts w:ascii="Lato" w:hAnsi="Lato" w:cs="Arial"/>
                <w:sz w:val="20"/>
              </w:rPr>
              <w:t xml:space="preserve">sets ambitious and challenging goals for themselves and their team, takes responsibility for their own personal development and encourages </w:t>
            </w:r>
            <w:r w:rsidR="002738FB" w:rsidRPr="00D626A2">
              <w:rPr>
                <w:rFonts w:ascii="Lato" w:hAnsi="Lato" w:cs="Arial"/>
                <w:sz w:val="20"/>
              </w:rPr>
              <w:t xml:space="preserve">procurement officers </w:t>
            </w:r>
            <w:r w:rsidRPr="00D626A2">
              <w:rPr>
                <w:rFonts w:ascii="Lato" w:hAnsi="Lato" w:cs="Arial"/>
                <w:sz w:val="20"/>
              </w:rPr>
              <w:t>to do the same</w:t>
            </w:r>
          </w:p>
          <w:p w14:paraId="12C142A8" w14:textId="77777777" w:rsidR="009D330B" w:rsidRPr="00D626A2" w:rsidRDefault="009D330B" w:rsidP="009D330B">
            <w:pPr>
              <w:numPr>
                <w:ilvl w:val="0"/>
                <w:numId w:val="32"/>
              </w:numPr>
              <w:suppressAutoHyphens/>
              <w:rPr>
                <w:rFonts w:ascii="Lato" w:hAnsi="Lato" w:cs="Arial"/>
                <w:sz w:val="20"/>
              </w:rPr>
            </w:pPr>
            <w:r w:rsidRPr="00D626A2">
              <w:rPr>
                <w:rFonts w:ascii="Lato" w:hAnsi="Lato" w:cs="Arial"/>
                <w:sz w:val="20"/>
              </w:rPr>
              <w:t>widely shares their personal vision for Save the Children, engages and motivates others</w:t>
            </w:r>
          </w:p>
          <w:p w14:paraId="1B26D6B0" w14:textId="77777777" w:rsidR="009D330B" w:rsidRPr="00D626A2" w:rsidRDefault="009D330B" w:rsidP="009D330B">
            <w:pPr>
              <w:numPr>
                <w:ilvl w:val="0"/>
                <w:numId w:val="32"/>
              </w:numPr>
              <w:suppressAutoHyphens/>
              <w:rPr>
                <w:rFonts w:ascii="Lato" w:hAnsi="Lato" w:cs="Arial"/>
                <w:sz w:val="20"/>
              </w:rPr>
            </w:pPr>
            <w:proofErr w:type="gramStart"/>
            <w:r w:rsidRPr="00D626A2">
              <w:rPr>
                <w:rFonts w:ascii="Lato" w:hAnsi="Lato" w:cs="Arial"/>
                <w:sz w:val="20"/>
              </w:rPr>
              <w:t>future</w:t>
            </w:r>
            <w:proofErr w:type="gramEnd"/>
            <w:r w:rsidRPr="00D626A2">
              <w:rPr>
                <w:rFonts w:ascii="Lato" w:hAnsi="Lato" w:cs="Arial"/>
                <w:sz w:val="20"/>
              </w:rPr>
              <w:t xml:space="preserve"> orientated, thinks strategically and on a global scale.</w:t>
            </w:r>
          </w:p>
          <w:p w14:paraId="0B2B8C89" w14:textId="73AE1165" w:rsidR="002738FB" w:rsidRPr="00D626A2" w:rsidRDefault="002738FB" w:rsidP="009D330B">
            <w:pPr>
              <w:numPr>
                <w:ilvl w:val="0"/>
                <w:numId w:val="32"/>
              </w:numPr>
              <w:suppressAutoHyphens/>
              <w:rPr>
                <w:rFonts w:ascii="Lato" w:hAnsi="Lato" w:cs="Arial"/>
                <w:sz w:val="20"/>
              </w:rPr>
            </w:pPr>
            <w:r w:rsidRPr="00D626A2">
              <w:rPr>
                <w:rFonts w:ascii="Lato" w:hAnsi="Lato" w:cs="Arial"/>
                <w:sz w:val="20"/>
              </w:rPr>
              <w:t xml:space="preserve">Ready to provide </w:t>
            </w:r>
            <w:r w:rsidR="005D39F4" w:rsidRPr="00D626A2">
              <w:rPr>
                <w:rFonts w:ascii="Lato" w:hAnsi="Lato" w:cs="Arial"/>
                <w:sz w:val="20"/>
              </w:rPr>
              <w:t xml:space="preserve">advise to better service delivery </w:t>
            </w:r>
          </w:p>
          <w:p w14:paraId="3C06E57F" w14:textId="77777777" w:rsidR="009D330B" w:rsidRPr="00D626A2" w:rsidRDefault="009D330B" w:rsidP="009D330B">
            <w:pPr>
              <w:ind w:left="-24"/>
              <w:rPr>
                <w:rFonts w:ascii="Lato" w:hAnsi="Lato" w:cs="Arial"/>
                <w:b/>
                <w:sz w:val="20"/>
              </w:rPr>
            </w:pPr>
            <w:r w:rsidRPr="00D626A2">
              <w:rPr>
                <w:rFonts w:ascii="Lato" w:hAnsi="Lato" w:cs="Arial"/>
                <w:b/>
                <w:sz w:val="20"/>
              </w:rPr>
              <w:t>Collaboration:</w:t>
            </w:r>
          </w:p>
          <w:p w14:paraId="6F9EFE85" w14:textId="77777777" w:rsidR="009D330B" w:rsidRPr="00D626A2" w:rsidRDefault="009D330B" w:rsidP="009D330B">
            <w:pPr>
              <w:numPr>
                <w:ilvl w:val="0"/>
                <w:numId w:val="31"/>
              </w:numPr>
              <w:suppressAutoHyphens/>
              <w:rPr>
                <w:rFonts w:ascii="Lato" w:hAnsi="Lato" w:cs="Arial"/>
                <w:sz w:val="20"/>
              </w:rPr>
            </w:pPr>
            <w:r w:rsidRPr="00D626A2">
              <w:rPr>
                <w:rFonts w:ascii="Lato" w:hAnsi="Lato" w:cs="Arial"/>
                <w:sz w:val="20"/>
              </w:rPr>
              <w:t>builds and maintains effective relationships, with their team, colleagues, Members and external partners and supporters</w:t>
            </w:r>
          </w:p>
          <w:p w14:paraId="419715CC" w14:textId="77777777" w:rsidR="009D330B" w:rsidRPr="00D626A2" w:rsidRDefault="009D330B" w:rsidP="009D330B">
            <w:pPr>
              <w:numPr>
                <w:ilvl w:val="0"/>
                <w:numId w:val="31"/>
              </w:numPr>
              <w:suppressAutoHyphens/>
              <w:rPr>
                <w:rFonts w:ascii="Lato" w:hAnsi="Lato" w:cs="Arial"/>
                <w:sz w:val="20"/>
              </w:rPr>
            </w:pPr>
            <w:r w:rsidRPr="00D626A2">
              <w:rPr>
                <w:rFonts w:ascii="Lato" w:hAnsi="Lato" w:cs="Arial"/>
                <w:sz w:val="20"/>
              </w:rPr>
              <w:t>values diversity, sees it as a source of competitive strength</w:t>
            </w:r>
          </w:p>
          <w:p w14:paraId="5C2C1916" w14:textId="77777777" w:rsidR="009D330B" w:rsidRPr="00D626A2" w:rsidRDefault="009D330B" w:rsidP="009D330B">
            <w:pPr>
              <w:numPr>
                <w:ilvl w:val="0"/>
                <w:numId w:val="29"/>
              </w:numPr>
              <w:suppressAutoHyphens/>
              <w:rPr>
                <w:rFonts w:ascii="Lato" w:hAnsi="Lato" w:cs="Arial"/>
                <w:sz w:val="20"/>
              </w:rPr>
            </w:pPr>
            <w:proofErr w:type="gramStart"/>
            <w:r w:rsidRPr="00D626A2">
              <w:rPr>
                <w:rFonts w:ascii="Lato" w:hAnsi="Lato" w:cs="Arial"/>
                <w:sz w:val="20"/>
              </w:rPr>
              <w:t>approachable</w:t>
            </w:r>
            <w:proofErr w:type="gramEnd"/>
            <w:r w:rsidRPr="00D626A2">
              <w:rPr>
                <w:rFonts w:ascii="Lato" w:hAnsi="Lato" w:cs="Arial"/>
                <w:sz w:val="20"/>
              </w:rPr>
              <w:t>, good listener, easy to talk to.</w:t>
            </w:r>
          </w:p>
          <w:p w14:paraId="22398927" w14:textId="35F9BD8F" w:rsidR="00F60B2C" w:rsidRPr="00D626A2" w:rsidRDefault="00F60B2C" w:rsidP="009D330B">
            <w:pPr>
              <w:numPr>
                <w:ilvl w:val="0"/>
                <w:numId w:val="29"/>
              </w:numPr>
              <w:suppressAutoHyphens/>
              <w:rPr>
                <w:rFonts w:ascii="Lato" w:hAnsi="Lato" w:cs="Arial"/>
                <w:sz w:val="20"/>
              </w:rPr>
            </w:pPr>
            <w:r w:rsidRPr="00D626A2">
              <w:rPr>
                <w:rFonts w:ascii="Lato" w:hAnsi="Lato" w:cs="Arial"/>
                <w:sz w:val="20"/>
              </w:rPr>
              <w:t>Coordinate and tracking POs for real time payments</w:t>
            </w:r>
          </w:p>
          <w:p w14:paraId="22CB4300" w14:textId="77777777" w:rsidR="009D330B" w:rsidRPr="00D626A2" w:rsidRDefault="009D330B" w:rsidP="009D330B">
            <w:pPr>
              <w:ind w:left="-24"/>
              <w:rPr>
                <w:rFonts w:ascii="Lato" w:hAnsi="Lato" w:cs="Arial"/>
                <w:b/>
                <w:sz w:val="20"/>
              </w:rPr>
            </w:pPr>
            <w:r w:rsidRPr="00D626A2">
              <w:rPr>
                <w:rFonts w:ascii="Lato" w:hAnsi="Lato" w:cs="Arial"/>
                <w:b/>
                <w:sz w:val="20"/>
              </w:rPr>
              <w:t>Creativity:</w:t>
            </w:r>
          </w:p>
          <w:p w14:paraId="6AD620F4" w14:textId="77777777" w:rsidR="009D330B" w:rsidRPr="00D626A2" w:rsidRDefault="009D330B" w:rsidP="009D330B">
            <w:pPr>
              <w:numPr>
                <w:ilvl w:val="0"/>
                <w:numId w:val="31"/>
              </w:numPr>
              <w:suppressAutoHyphens/>
              <w:rPr>
                <w:rFonts w:ascii="Lato" w:hAnsi="Lato" w:cs="Arial"/>
                <w:sz w:val="20"/>
              </w:rPr>
            </w:pPr>
            <w:r w:rsidRPr="00D626A2">
              <w:rPr>
                <w:rFonts w:ascii="Lato" w:hAnsi="Lato" w:cs="Arial"/>
                <w:sz w:val="20"/>
              </w:rPr>
              <w:t>develops and encourages new and innovative solutions</w:t>
            </w:r>
          </w:p>
          <w:p w14:paraId="33BB1532" w14:textId="77777777" w:rsidR="009D330B" w:rsidRPr="00D626A2" w:rsidRDefault="009D330B" w:rsidP="009D330B">
            <w:pPr>
              <w:numPr>
                <w:ilvl w:val="0"/>
                <w:numId w:val="31"/>
              </w:numPr>
              <w:suppressAutoHyphens/>
              <w:rPr>
                <w:rFonts w:ascii="Lato" w:hAnsi="Lato" w:cs="Arial"/>
                <w:sz w:val="20"/>
              </w:rPr>
            </w:pPr>
            <w:proofErr w:type="gramStart"/>
            <w:r w:rsidRPr="00D626A2">
              <w:rPr>
                <w:rFonts w:ascii="Lato" w:hAnsi="Lato" w:cs="Arial"/>
                <w:sz w:val="20"/>
              </w:rPr>
              <w:t>willing</w:t>
            </w:r>
            <w:proofErr w:type="gramEnd"/>
            <w:r w:rsidRPr="00D626A2">
              <w:rPr>
                <w:rFonts w:ascii="Lato" w:hAnsi="Lato" w:cs="Arial"/>
                <w:sz w:val="20"/>
              </w:rPr>
              <w:t xml:space="preserve"> to take disciplined risks.</w:t>
            </w:r>
          </w:p>
          <w:p w14:paraId="4E29B0B2" w14:textId="353EA42F" w:rsidR="00C5148C" w:rsidRPr="00D626A2" w:rsidRDefault="00C5148C" w:rsidP="009D330B">
            <w:pPr>
              <w:numPr>
                <w:ilvl w:val="0"/>
                <w:numId w:val="31"/>
              </w:numPr>
              <w:suppressAutoHyphens/>
              <w:rPr>
                <w:rFonts w:ascii="Lato" w:hAnsi="Lato" w:cs="Arial"/>
                <w:sz w:val="20"/>
              </w:rPr>
            </w:pPr>
            <w:r w:rsidRPr="00D626A2">
              <w:rPr>
                <w:rFonts w:ascii="Lato" w:hAnsi="Lato" w:cs="Arial"/>
                <w:sz w:val="20"/>
              </w:rPr>
              <w:t>Setting up of supplier contacts in one shared folder for real time use.</w:t>
            </w:r>
          </w:p>
          <w:p w14:paraId="2B28F003" w14:textId="77777777" w:rsidR="009D330B" w:rsidRPr="00D626A2" w:rsidRDefault="009D330B" w:rsidP="009D330B">
            <w:pPr>
              <w:ind w:left="-24"/>
              <w:rPr>
                <w:rFonts w:ascii="Lato" w:hAnsi="Lato" w:cs="Arial"/>
                <w:b/>
                <w:sz w:val="20"/>
              </w:rPr>
            </w:pPr>
            <w:r w:rsidRPr="00D626A2">
              <w:rPr>
                <w:rFonts w:ascii="Lato" w:hAnsi="Lato" w:cs="Arial"/>
                <w:b/>
                <w:sz w:val="20"/>
              </w:rPr>
              <w:t>Integrity:</w:t>
            </w:r>
          </w:p>
          <w:p w14:paraId="5C8C7C8E" w14:textId="1720C0E3" w:rsidR="009D330B" w:rsidRPr="00D626A2" w:rsidRDefault="009D330B" w:rsidP="009D330B">
            <w:pPr>
              <w:numPr>
                <w:ilvl w:val="0"/>
                <w:numId w:val="31"/>
              </w:numPr>
              <w:suppressAutoHyphens/>
              <w:rPr>
                <w:rFonts w:ascii="Lato" w:hAnsi="Lato" w:cs="Arial"/>
                <w:sz w:val="20"/>
              </w:rPr>
            </w:pPr>
            <w:r w:rsidRPr="00D626A2">
              <w:rPr>
                <w:rFonts w:ascii="Lato" w:hAnsi="Lato" w:cs="Arial"/>
                <w:sz w:val="20"/>
              </w:rPr>
              <w:t>honest, encourages openness and transparency</w:t>
            </w:r>
            <w:r w:rsidR="00C5148C" w:rsidRPr="00D626A2">
              <w:rPr>
                <w:rFonts w:ascii="Lato" w:hAnsi="Lato" w:cs="Arial"/>
                <w:sz w:val="20"/>
              </w:rPr>
              <w:t xml:space="preserve"> in procurement processes</w:t>
            </w:r>
            <w:r w:rsidRPr="00D626A2">
              <w:rPr>
                <w:rFonts w:ascii="Lato" w:hAnsi="Lato" w:cs="Arial"/>
                <w:sz w:val="20"/>
              </w:rPr>
              <w:t>; demonstrates highest levels of integrity</w:t>
            </w:r>
          </w:p>
          <w:p w14:paraId="149328C8" w14:textId="77777777" w:rsidR="009D330B" w:rsidRPr="00D626A2" w:rsidRDefault="009D330B" w:rsidP="009D330B">
            <w:pPr>
              <w:rPr>
                <w:rFonts w:ascii="Lato" w:hAnsi="Lato" w:cs="Arial"/>
                <w:b/>
                <w:sz w:val="20"/>
              </w:rPr>
            </w:pPr>
          </w:p>
        </w:tc>
      </w:tr>
      <w:tr w:rsidR="009D330B" w:rsidRPr="00D626A2" w14:paraId="5B4B1847"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Pr>
        <w:tc>
          <w:tcPr>
            <w:tcW w:w="9498" w:type="dxa"/>
            <w:gridSpan w:val="2"/>
          </w:tcPr>
          <w:p w14:paraId="76320B3B" w14:textId="77777777" w:rsidR="009D330B" w:rsidRPr="00D626A2" w:rsidRDefault="009D330B" w:rsidP="009D330B">
            <w:pPr>
              <w:rPr>
                <w:rFonts w:ascii="Lato" w:hAnsi="Lato" w:cs="Arial"/>
                <w:b/>
                <w:i/>
                <w:color w:val="808080"/>
                <w:sz w:val="20"/>
              </w:rPr>
            </w:pPr>
            <w:r w:rsidRPr="00D626A2">
              <w:rPr>
                <w:rFonts w:ascii="Lato" w:hAnsi="Lato" w:cs="Arial"/>
                <w:b/>
                <w:sz w:val="20"/>
              </w:rPr>
              <w:lastRenderedPageBreak/>
              <w:t xml:space="preserve">QUALIFICATIONS  </w:t>
            </w:r>
          </w:p>
          <w:p w14:paraId="72D221FE" w14:textId="63B684BF" w:rsidR="009D330B" w:rsidRPr="00D626A2" w:rsidRDefault="005F0388" w:rsidP="005F0388">
            <w:pPr>
              <w:pStyle w:val="ListParagraph"/>
              <w:numPr>
                <w:ilvl w:val="0"/>
                <w:numId w:val="35"/>
              </w:numPr>
              <w:rPr>
                <w:rFonts w:ascii="Lato" w:hAnsi="Lato"/>
                <w:sz w:val="20"/>
                <w:szCs w:val="20"/>
              </w:rPr>
            </w:pPr>
            <w:r w:rsidRPr="00D626A2">
              <w:rPr>
                <w:rFonts w:ascii="Lato" w:hAnsi="Lato"/>
                <w:sz w:val="20"/>
                <w:szCs w:val="20"/>
              </w:rPr>
              <w:t>BA/BSc in management</w:t>
            </w:r>
            <w:proofErr w:type="gramStart"/>
            <w:r w:rsidRPr="00D626A2">
              <w:rPr>
                <w:rFonts w:ascii="Lato" w:hAnsi="Lato"/>
                <w:sz w:val="20"/>
                <w:szCs w:val="20"/>
              </w:rPr>
              <w:t>;</w:t>
            </w:r>
            <w:proofErr w:type="gramEnd"/>
            <w:r w:rsidRPr="00D626A2">
              <w:rPr>
                <w:rFonts w:ascii="Lato" w:hAnsi="Lato"/>
                <w:sz w:val="20"/>
                <w:szCs w:val="20"/>
              </w:rPr>
              <w:t xml:space="preserve"> </w:t>
            </w:r>
            <w:r w:rsidR="00B4146C" w:rsidRPr="00D626A2">
              <w:rPr>
                <w:rFonts w:ascii="Lato" w:hAnsi="Lato"/>
                <w:sz w:val="20"/>
                <w:szCs w:val="20"/>
              </w:rPr>
              <w:t>procurement or related</w:t>
            </w:r>
            <w:r w:rsidRPr="00D626A2">
              <w:rPr>
                <w:rFonts w:ascii="Lato" w:hAnsi="Lato"/>
                <w:sz w:val="20"/>
                <w:szCs w:val="20"/>
              </w:rPr>
              <w:t xml:space="preserve"> fields&gt; and/ or &lt;Chartered Institute of Purchasing &amp; Supply (CIPS) or equivalent Experience&gt;</w:t>
            </w:r>
            <w:r w:rsidR="00B4146C" w:rsidRPr="00D626A2">
              <w:rPr>
                <w:rFonts w:ascii="Lato" w:hAnsi="Lato"/>
                <w:sz w:val="20"/>
                <w:szCs w:val="20"/>
              </w:rPr>
              <w:t xml:space="preserve"> with valid practising license.</w:t>
            </w:r>
          </w:p>
          <w:p w14:paraId="7194248D" w14:textId="3993B6A1" w:rsidR="000C669C" w:rsidRPr="00D626A2" w:rsidRDefault="000C669C" w:rsidP="000C669C">
            <w:pPr>
              <w:pStyle w:val="ListParagraph"/>
              <w:rPr>
                <w:rFonts w:ascii="Lato" w:hAnsi="Lato"/>
                <w:sz w:val="20"/>
                <w:szCs w:val="20"/>
              </w:rPr>
            </w:pPr>
          </w:p>
        </w:tc>
      </w:tr>
      <w:tr w:rsidR="009D330B" w:rsidRPr="00D626A2" w14:paraId="5ED063C8"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844"/>
        </w:trPr>
        <w:tc>
          <w:tcPr>
            <w:tcW w:w="9498" w:type="dxa"/>
            <w:gridSpan w:val="2"/>
            <w:tcBorders>
              <w:bottom w:val="single" w:sz="8" w:space="0" w:color="000000"/>
            </w:tcBorders>
          </w:tcPr>
          <w:p w14:paraId="6AEF3ABA" w14:textId="77777777" w:rsidR="009D330B" w:rsidRPr="00D626A2" w:rsidRDefault="009D330B" w:rsidP="009D330B">
            <w:pPr>
              <w:rPr>
                <w:rFonts w:ascii="Lato" w:hAnsi="Lato" w:cs="Arial"/>
                <w:b/>
                <w:sz w:val="20"/>
              </w:rPr>
            </w:pPr>
            <w:r w:rsidRPr="00D626A2">
              <w:rPr>
                <w:rFonts w:ascii="Lato" w:hAnsi="Lato" w:cs="Arial"/>
                <w:b/>
                <w:sz w:val="20"/>
              </w:rPr>
              <w:t>EXPERIENCE AND SKILLS</w:t>
            </w:r>
          </w:p>
          <w:p w14:paraId="2B08E0B4" w14:textId="2074440A" w:rsidR="005F0388" w:rsidRPr="00D626A2" w:rsidRDefault="005F0388" w:rsidP="005F0388">
            <w:pPr>
              <w:numPr>
                <w:ilvl w:val="0"/>
                <w:numId w:val="35"/>
              </w:numPr>
              <w:rPr>
                <w:rFonts w:ascii="Lato" w:hAnsi="Lato" w:cs="Calibri"/>
                <w:sz w:val="20"/>
              </w:rPr>
            </w:pPr>
            <w:r w:rsidRPr="00D626A2">
              <w:rPr>
                <w:rFonts w:ascii="Lato" w:hAnsi="Lato" w:cs="Calibri"/>
                <w:sz w:val="20"/>
              </w:rPr>
              <w:t xml:space="preserve">Minimum of </w:t>
            </w:r>
            <w:r w:rsidR="000A38A6" w:rsidRPr="00D626A2">
              <w:rPr>
                <w:rFonts w:ascii="Lato" w:hAnsi="Lato" w:cs="Calibri"/>
                <w:sz w:val="20"/>
              </w:rPr>
              <w:t>&lt;3</w:t>
            </w:r>
            <w:r w:rsidRPr="00D626A2">
              <w:rPr>
                <w:rFonts w:ascii="Lato" w:hAnsi="Lato" w:cs="Calibri"/>
                <w:sz w:val="20"/>
              </w:rPr>
              <w:t xml:space="preserve">&gt; years of relevant experience working in procurement, preferably in an NGO/and/or development program, with in depth experience in managing procurement processes </w:t>
            </w:r>
          </w:p>
          <w:p w14:paraId="0EA11CE8"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Strong knowledge and experience of implementing procurement processes, driving contract compliance and embedding buying best practice</w:t>
            </w:r>
          </w:p>
          <w:p w14:paraId="55DE96A5"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Excellent supplier management skills and a strong ability to hold suppliers accountable to deliver on their responsibilities</w:t>
            </w:r>
          </w:p>
          <w:p w14:paraId="574611C8"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Knowledge of NGO/ Donor policies and their compliance requirements in respect of Procurement and wider supply chain activity</w:t>
            </w:r>
          </w:p>
          <w:p w14:paraId="3624F754"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Strong interpersonal and communication skills including influencing, negotiation and coaching.</w:t>
            </w:r>
          </w:p>
          <w:p w14:paraId="43312AE8"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Excellent organisational skills, with the ability to juggle multiple tasks with competing priorities and simultaneously stick to deadlines, whilst maintaining relationships with suppliers and customers</w:t>
            </w:r>
          </w:p>
          <w:p w14:paraId="5047D481" w14:textId="77777777" w:rsidR="005F0388" w:rsidRPr="00D626A2" w:rsidRDefault="005F0388" w:rsidP="005F0388">
            <w:pPr>
              <w:numPr>
                <w:ilvl w:val="0"/>
                <w:numId w:val="35"/>
              </w:numPr>
              <w:rPr>
                <w:rFonts w:ascii="Lato" w:hAnsi="Lato" w:cs="Calibri"/>
                <w:sz w:val="20"/>
              </w:rPr>
            </w:pPr>
            <w:r w:rsidRPr="00D626A2">
              <w:rPr>
                <w:rFonts w:ascii="Lato" w:hAnsi="Lato" w:cs="Calibri"/>
                <w:sz w:val="20"/>
              </w:rPr>
              <w:t>Excellent reporting skills, particularly the ability to quickly develop clear and concise delivery tracking, scheduling or pricing, donor, monthly KPI reports</w:t>
            </w:r>
          </w:p>
          <w:p w14:paraId="0E321AA2" w14:textId="1AB5D2E9" w:rsidR="005F0388" w:rsidRPr="00D626A2" w:rsidRDefault="005F0388" w:rsidP="005F0388">
            <w:pPr>
              <w:numPr>
                <w:ilvl w:val="0"/>
                <w:numId w:val="35"/>
              </w:numPr>
              <w:rPr>
                <w:rFonts w:ascii="Lato" w:hAnsi="Lato" w:cs="Calibri"/>
                <w:sz w:val="20"/>
              </w:rPr>
            </w:pPr>
            <w:r w:rsidRPr="00D626A2">
              <w:rPr>
                <w:rFonts w:ascii="Lato" w:hAnsi="Lato" w:cs="Calibri"/>
                <w:sz w:val="20"/>
              </w:rPr>
              <w:t>Willingness to undertake field travel as required and work in difficult environments according to travel environments&gt;</w:t>
            </w:r>
          </w:p>
          <w:p w14:paraId="7C5ACDA0" w14:textId="74214AF1" w:rsidR="005F0388" w:rsidRPr="00D626A2" w:rsidRDefault="005F0388" w:rsidP="005F0388">
            <w:pPr>
              <w:numPr>
                <w:ilvl w:val="0"/>
                <w:numId w:val="35"/>
              </w:numPr>
              <w:rPr>
                <w:rFonts w:ascii="Lato" w:hAnsi="Lato" w:cs="Calibri"/>
                <w:sz w:val="20"/>
              </w:rPr>
            </w:pPr>
            <w:r w:rsidRPr="00D626A2">
              <w:rPr>
                <w:rFonts w:ascii="Lato" w:hAnsi="Lato" w:cs="Calibri"/>
                <w:sz w:val="20"/>
              </w:rPr>
              <w:t xml:space="preserve">Excellent oral and written communication skills; Fluency in spoken and written </w:t>
            </w:r>
            <w:proofErr w:type="gramStart"/>
            <w:r w:rsidRPr="00D626A2">
              <w:rPr>
                <w:rFonts w:ascii="Lato" w:hAnsi="Lato" w:cs="Calibri"/>
                <w:sz w:val="20"/>
              </w:rPr>
              <w:t>English;</w:t>
            </w:r>
            <w:proofErr w:type="gramEnd"/>
            <w:r w:rsidRPr="00D626A2">
              <w:rPr>
                <w:rFonts w:ascii="Lato" w:hAnsi="Lato" w:cs="Calibri"/>
                <w:sz w:val="20"/>
              </w:rPr>
              <w:t>&gt;</w:t>
            </w:r>
          </w:p>
          <w:p w14:paraId="76ACD0BA" w14:textId="4B2510E6" w:rsidR="009D330B" w:rsidRPr="00D626A2" w:rsidRDefault="005F0388" w:rsidP="005F0388">
            <w:pPr>
              <w:numPr>
                <w:ilvl w:val="0"/>
                <w:numId w:val="35"/>
              </w:numPr>
              <w:rPr>
                <w:rFonts w:ascii="Lato" w:hAnsi="Lato" w:cs="Calibri"/>
                <w:color w:val="FF0000"/>
                <w:sz w:val="20"/>
              </w:rPr>
            </w:pPr>
            <w:r w:rsidRPr="00D626A2">
              <w:rPr>
                <w:rFonts w:ascii="Lato" w:hAnsi="Lato" w:cs="Calibri"/>
                <w:sz w:val="20"/>
              </w:rPr>
              <w:t>Commitment to and understanding of Save the Children’s aims, values and principles</w:t>
            </w:r>
          </w:p>
        </w:tc>
      </w:tr>
      <w:tr w:rsidR="009D330B" w:rsidRPr="00D626A2" w14:paraId="4E586411" w14:textId="77777777" w:rsidTr="007A7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3" w:type="dxa"/>
          <w:trHeight w:val="425"/>
        </w:trPr>
        <w:tc>
          <w:tcPr>
            <w:tcW w:w="9498" w:type="dxa"/>
            <w:gridSpan w:val="2"/>
          </w:tcPr>
          <w:p w14:paraId="7B90E55E" w14:textId="77777777" w:rsidR="009D330B" w:rsidRPr="00D626A2" w:rsidRDefault="009D330B" w:rsidP="009D330B">
            <w:pPr>
              <w:rPr>
                <w:rFonts w:ascii="Lato" w:hAnsi="Lato" w:cs="Arial"/>
                <w:b/>
                <w:sz w:val="20"/>
              </w:rPr>
            </w:pPr>
            <w:r w:rsidRPr="00D626A2">
              <w:rPr>
                <w:rFonts w:ascii="Lato" w:hAnsi="Lato" w:cs="Arial"/>
                <w:b/>
                <w:sz w:val="20"/>
              </w:rPr>
              <w:t>Additional job responsibilities</w:t>
            </w:r>
          </w:p>
          <w:p w14:paraId="00BC2EB4" w14:textId="77777777" w:rsidR="009D330B" w:rsidRPr="007049E6" w:rsidRDefault="009D330B" w:rsidP="007049E6">
            <w:pPr>
              <w:pStyle w:val="ListParagraph"/>
              <w:numPr>
                <w:ilvl w:val="0"/>
                <w:numId w:val="42"/>
              </w:numPr>
              <w:tabs>
                <w:tab w:val="left" w:pos="1134"/>
              </w:tabs>
              <w:rPr>
                <w:rFonts w:ascii="Lato" w:hAnsi="Lato" w:cs="Arial"/>
                <w:sz w:val="20"/>
              </w:rPr>
            </w:pPr>
            <w:r w:rsidRPr="007049E6">
              <w:rPr>
                <w:rFonts w:ascii="Lato" w:hAnsi="Lato" w:cs="Arial"/>
                <w:sz w:val="20"/>
              </w:rPr>
              <w:t>The duties and responsibilities as set out above are not exhaustive and the role holder may be required to carry out additional duties within reasonableness of their level of skills and experience.</w:t>
            </w:r>
          </w:p>
        </w:tc>
      </w:tr>
    </w:tbl>
    <w:p w14:paraId="45779F64" w14:textId="598EB7A1" w:rsidR="00640A53" w:rsidRPr="00D626A2" w:rsidRDefault="00640A53" w:rsidP="00640A53">
      <w:pPr>
        <w:rPr>
          <w:rFonts w:ascii="Lato" w:hAnsi="Lato"/>
          <w:sz w:val="20"/>
        </w:rPr>
      </w:pPr>
      <w:r w:rsidRPr="00D626A2">
        <w:rPr>
          <w:rFonts w:ascii="Lato" w:hAnsi="Lato"/>
          <w:b/>
          <w:color w:val="000000"/>
          <w:sz w:val="20"/>
          <w:shd w:val="clear" w:color="auto" w:fill="FFFFFF"/>
        </w:rPr>
        <w:t>APPLICATION INSTRUCTIONS</w:t>
      </w:r>
      <w:proofErr w:type="gramStart"/>
      <w:r w:rsidRPr="00D626A2">
        <w:rPr>
          <w:rFonts w:ascii="Lato" w:hAnsi="Lato"/>
          <w:b/>
          <w:color w:val="000000"/>
          <w:sz w:val="20"/>
          <w:shd w:val="clear" w:color="auto" w:fill="FFFFFF"/>
        </w:rPr>
        <w:t>:</w:t>
      </w:r>
      <w:proofErr w:type="gramEnd"/>
      <w:r w:rsidRPr="00D626A2">
        <w:rPr>
          <w:rFonts w:ascii="Lato" w:hAnsi="Lato"/>
          <w:color w:val="000000"/>
          <w:sz w:val="20"/>
        </w:rPr>
        <w:br/>
      </w:r>
      <w:r w:rsidRPr="00D626A2">
        <w:rPr>
          <w:rFonts w:ascii="Lato" w:hAnsi="Lato"/>
          <w:color w:val="000000"/>
          <w:sz w:val="20"/>
        </w:rPr>
        <w:br/>
      </w:r>
      <w:r w:rsidRPr="00D626A2">
        <w:rPr>
          <w:rFonts w:ascii="Lato" w:hAnsi="Lato"/>
          <w:color w:val="000000"/>
          <w:sz w:val="20"/>
          <w:shd w:val="clear" w:color="auto" w:fill="FFFFFF"/>
        </w:rPr>
        <w:t>QUALIFIED APPLICANTS SHOULD ONLY ATTACH A COVER LETTER AND AN UPDATED CV.</w:t>
      </w:r>
      <w:r w:rsidRPr="00D626A2">
        <w:rPr>
          <w:rFonts w:ascii="Lato" w:hAnsi="Lato"/>
          <w:color w:val="000000"/>
          <w:sz w:val="20"/>
        </w:rPr>
        <w:br/>
      </w:r>
      <w:r w:rsidRPr="00D626A2">
        <w:rPr>
          <w:rFonts w:ascii="Lato" w:hAnsi="Lato"/>
          <w:color w:val="000000"/>
          <w:sz w:val="20"/>
        </w:rPr>
        <w:br/>
      </w:r>
      <w:r w:rsidRPr="00D626A2">
        <w:rPr>
          <w:rFonts w:ascii="Lato" w:hAnsi="Lato"/>
          <w:color w:val="000000"/>
          <w:sz w:val="20"/>
          <w:shd w:val="clear" w:color="auto" w:fill="FFFFFF"/>
        </w:rPr>
        <w:t xml:space="preserve">The closing date for receipt of applications is </w:t>
      </w:r>
      <w:r w:rsidR="00F04D41" w:rsidRPr="00D626A2">
        <w:rPr>
          <w:rFonts w:ascii="Lato" w:hAnsi="Lato"/>
          <w:b/>
          <w:color w:val="000000"/>
          <w:sz w:val="20"/>
          <w:shd w:val="clear" w:color="auto" w:fill="FFFFFF"/>
        </w:rPr>
        <w:t>Tuesday</w:t>
      </w:r>
      <w:bookmarkStart w:id="0" w:name="_GoBack"/>
      <w:bookmarkEnd w:id="0"/>
      <w:r w:rsidRPr="00D626A2">
        <w:rPr>
          <w:rFonts w:ascii="Lato" w:hAnsi="Lato"/>
          <w:b/>
          <w:color w:val="000000"/>
          <w:sz w:val="20"/>
          <w:shd w:val="clear" w:color="auto" w:fill="FFFFFF"/>
        </w:rPr>
        <w:t xml:space="preserve"> 17</w:t>
      </w:r>
      <w:r w:rsidRPr="00D626A2">
        <w:rPr>
          <w:rFonts w:ascii="Lato" w:hAnsi="Lato"/>
          <w:b/>
          <w:color w:val="000000"/>
          <w:sz w:val="20"/>
          <w:shd w:val="clear" w:color="auto" w:fill="FFFFFF"/>
          <w:vertAlign w:val="superscript"/>
        </w:rPr>
        <w:t>th</w:t>
      </w:r>
      <w:r w:rsidRPr="00D626A2">
        <w:rPr>
          <w:rFonts w:ascii="Lato" w:hAnsi="Lato"/>
          <w:b/>
          <w:color w:val="000000"/>
          <w:sz w:val="20"/>
          <w:shd w:val="clear" w:color="auto" w:fill="FFFFFF"/>
        </w:rPr>
        <w:t xml:space="preserve"> June 2025</w:t>
      </w:r>
      <w:r w:rsidRPr="00D626A2">
        <w:rPr>
          <w:rFonts w:ascii="Lato" w:hAnsi="Lato"/>
          <w:color w:val="000000"/>
          <w:sz w:val="20"/>
          <w:shd w:val="clear" w:color="auto" w:fill="FFFFFF"/>
        </w:rPr>
        <w:t xml:space="preserve">. Only shortlisted candidates </w:t>
      </w:r>
      <w:proofErr w:type="gramStart"/>
      <w:r w:rsidRPr="00D626A2">
        <w:rPr>
          <w:rFonts w:ascii="Lato" w:hAnsi="Lato"/>
          <w:color w:val="000000"/>
          <w:sz w:val="20"/>
          <w:shd w:val="clear" w:color="auto" w:fill="FFFFFF"/>
        </w:rPr>
        <w:t>will be contacted</w:t>
      </w:r>
      <w:proofErr w:type="gramEnd"/>
      <w:r w:rsidRPr="00D626A2">
        <w:rPr>
          <w:rFonts w:ascii="Lato" w:hAnsi="Lato"/>
          <w:color w:val="000000"/>
          <w:sz w:val="20"/>
          <w:shd w:val="clear" w:color="auto" w:fill="FFFFFF"/>
        </w:rPr>
        <w:t>.</w:t>
      </w:r>
      <w:r w:rsidRPr="00D626A2">
        <w:rPr>
          <w:rFonts w:ascii="Lato" w:hAnsi="Lato"/>
          <w:color w:val="000000"/>
          <w:sz w:val="20"/>
        </w:rPr>
        <w:br/>
      </w:r>
      <w:r w:rsidRPr="00D626A2">
        <w:rPr>
          <w:rFonts w:ascii="Lato" w:hAnsi="Lato"/>
          <w:color w:val="000000"/>
          <w:sz w:val="20"/>
        </w:rPr>
        <w:br/>
      </w:r>
      <w:r w:rsidRPr="00D626A2">
        <w:rPr>
          <w:rFonts w:ascii="Lato" w:hAnsi="Lato"/>
          <w:b/>
          <w:i/>
          <w:color w:val="000000"/>
          <w:sz w:val="20"/>
          <w:shd w:val="clear" w:color="auto" w:fill="FFFFFF"/>
        </w:rPr>
        <w:t xml:space="preserve">Save the Children reserves the right to re advertise if suitable applicants </w:t>
      </w:r>
      <w:proofErr w:type="gramStart"/>
      <w:r w:rsidRPr="00D626A2">
        <w:rPr>
          <w:rFonts w:ascii="Lato" w:hAnsi="Lato"/>
          <w:b/>
          <w:i/>
          <w:color w:val="000000"/>
          <w:sz w:val="20"/>
          <w:shd w:val="clear" w:color="auto" w:fill="FFFFFF"/>
        </w:rPr>
        <w:t>are not found</w:t>
      </w:r>
      <w:proofErr w:type="gramEnd"/>
      <w:r w:rsidRPr="00D626A2">
        <w:rPr>
          <w:rFonts w:ascii="Lato" w:hAnsi="Lato"/>
          <w:b/>
          <w:i/>
          <w:color w:val="000000"/>
          <w:sz w:val="20"/>
          <w:shd w:val="clear" w:color="auto" w:fill="FFFFFF"/>
        </w:rPr>
        <w:t>.</w:t>
      </w:r>
      <w:r w:rsidRPr="00D626A2">
        <w:rPr>
          <w:rFonts w:ascii="Lato" w:hAnsi="Lato"/>
          <w:b/>
          <w:i/>
          <w:color w:val="000000"/>
          <w:sz w:val="20"/>
        </w:rPr>
        <w:br/>
      </w:r>
      <w:r w:rsidRPr="00D626A2">
        <w:rPr>
          <w:rFonts w:ascii="Lato" w:hAnsi="Lato"/>
          <w:color w:val="000000"/>
          <w:sz w:val="20"/>
        </w:rPr>
        <w:br/>
      </w:r>
      <w:r w:rsidRPr="00D626A2">
        <w:rPr>
          <w:rFonts w:ascii="Lato" w:hAnsi="Lato"/>
          <w:b/>
          <w:i/>
          <w:color w:val="000000"/>
          <w:sz w:val="20"/>
          <w:shd w:val="clear" w:color="auto" w:fill="FFFFFF"/>
        </w:rPr>
        <w:t>Save the Children is an equal opportunity and affirmative action employer that does not engage in any practices which discriminate against any person employed or seeking employment based on race, colour, religion, gender, national or ethnic origin, age, marital status and we will never ask that you pay for anything as part of the selection process or thereafter.</w:t>
      </w:r>
    </w:p>
    <w:p w14:paraId="192A8743" w14:textId="77777777" w:rsidR="00640A53" w:rsidRPr="00D626A2" w:rsidRDefault="00640A53" w:rsidP="00640A53">
      <w:pPr>
        <w:rPr>
          <w:rFonts w:ascii="Lato" w:hAnsi="Lato"/>
          <w:sz w:val="20"/>
        </w:rPr>
      </w:pPr>
    </w:p>
    <w:p w14:paraId="7EF648D7" w14:textId="77777777" w:rsidR="00B83E89" w:rsidRPr="00D626A2" w:rsidRDefault="00B83E89" w:rsidP="00DF31B1">
      <w:pPr>
        <w:rPr>
          <w:rFonts w:ascii="Lato" w:hAnsi="Lato" w:cs="Arial"/>
          <w:sz w:val="20"/>
        </w:rPr>
      </w:pPr>
    </w:p>
    <w:sectPr w:rsidR="00B83E89" w:rsidRPr="00D626A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37C2" w14:textId="77777777" w:rsidR="0036025D" w:rsidRDefault="0036025D">
      <w:r>
        <w:separator/>
      </w:r>
    </w:p>
  </w:endnote>
  <w:endnote w:type="continuationSeparator" w:id="0">
    <w:p w14:paraId="2B3C9CAE" w14:textId="77777777" w:rsidR="0036025D" w:rsidRDefault="0036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3092" w14:textId="77777777" w:rsidR="0036025D" w:rsidRDefault="0036025D">
      <w:r>
        <w:separator/>
      </w:r>
    </w:p>
  </w:footnote>
  <w:footnote w:type="continuationSeparator" w:id="0">
    <w:p w14:paraId="7B2BA455" w14:textId="77777777" w:rsidR="0036025D" w:rsidRDefault="0036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694B" w14:textId="77777777" w:rsidR="001B2A90" w:rsidRPr="00F5619F" w:rsidRDefault="0036025D"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E0E4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35C1AB8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1DE58B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BA4E49"/>
    <w:multiLevelType w:val="hybridMultilevel"/>
    <w:tmpl w:val="1918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77DD6"/>
    <w:multiLevelType w:val="hybridMultilevel"/>
    <w:tmpl w:val="BA2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21536"/>
    <w:multiLevelType w:val="hybridMultilevel"/>
    <w:tmpl w:val="179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3370C9B"/>
    <w:multiLevelType w:val="hybridMultilevel"/>
    <w:tmpl w:val="A9FE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6213CEA"/>
    <w:multiLevelType w:val="hybridMultilevel"/>
    <w:tmpl w:val="1ECA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32A0B"/>
    <w:multiLevelType w:val="hybridMultilevel"/>
    <w:tmpl w:val="3C60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03EE"/>
    <w:multiLevelType w:val="hybridMultilevel"/>
    <w:tmpl w:val="F212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70E4954"/>
    <w:multiLevelType w:val="multilevel"/>
    <w:tmpl w:val="9CA6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7BFC3407"/>
    <w:multiLevelType w:val="hybridMultilevel"/>
    <w:tmpl w:val="610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4"/>
  </w:num>
  <w:num w:numId="4">
    <w:abstractNumId w:val="0"/>
  </w:num>
  <w:num w:numId="5">
    <w:abstractNumId w:val="27"/>
  </w:num>
  <w:num w:numId="6">
    <w:abstractNumId w:val="13"/>
  </w:num>
  <w:num w:numId="7">
    <w:abstractNumId w:val="26"/>
  </w:num>
  <w:num w:numId="8">
    <w:abstractNumId w:val="14"/>
  </w:num>
  <w:num w:numId="9">
    <w:abstractNumId w:val="6"/>
  </w:num>
  <w:num w:numId="10">
    <w:abstractNumId w:val="18"/>
  </w:num>
  <w:num w:numId="11">
    <w:abstractNumId w:val="36"/>
  </w:num>
  <w:num w:numId="12">
    <w:abstractNumId w:val="17"/>
  </w:num>
  <w:num w:numId="13">
    <w:abstractNumId w:val="39"/>
  </w:num>
  <w:num w:numId="14">
    <w:abstractNumId w:val="21"/>
  </w:num>
  <w:num w:numId="15">
    <w:abstractNumId w:val="29"/>
  </w:num>
  <w:num w:numId="16">
    <w:abstractNumId w:val="22"/>
  </w:num>
  <w:num w:numId="17">
    <w:abstractNumId w:val="7"/>
  </w:num>
  <w:num w:numId="18">
    <w:abstractNumId w:val="37"/>
  </w:num>
  <w:num w:numId="19">
    <w:abstractNumId w:val="12"/>
  </w:num>
  <w:num w:numId="20">
    <w:abstractNumId w:val="5"/>
  </w:num>
  <w:num w:numId="21">
    <w:abstractNumId w:val="35"/>
  </w:num>
  <w:num w:numId="22">
    <w:abstractNumId w:val="33"/>
  </w:num>
  <w:num w:numId="23">
    <w:abstractNumId w:val="30"/>
  </w:num>
  <w:num w:numId="24">
    <w:abstractNumId w:val="40"/>
  </w:num>
  <w:num w:numId="25">
    <w:abstractNumId w:val="34"/>
  </w:num>
  <w:num w:numId="26">
    <w:abstractNumId w:val="15"/>
  </w:num>
  <w:num w:numId="27">
    <w:abstractNumId w:val="31"/>
  </w:num>
  <w:num w:numId="28">
    <w:abstractNumId w:val="11"/>
  </w:num>
  <w:num w:numId="29">
    <w:abstractNumId w:val="1"/>
  </w:num>
  <w:num w:numId="30">
    <w:abstractNumId w:val="2"/>
  </w:num>
  <w:num w:numId="31">
    <w:abstractNumId w:val="3"/>
  </w:num>
  <w:num w:numId="32">
    <w:abstractNumId w:val="4"/>
  </w:num>
  <w:num w:numId="33">
    <w:abstractNumId w:val="28"/>
  </w:num>
  <w:num w:numId="34">
    <w:abstractNumId w:val="20"/>
  </w:num>
  <w:num w:numId="35">
    <w:abstractNumId w:val="41"/>
  </w:num>
  <w:num w:numId="36">
    <w:abstractNumId w:val="8"/>
  </w:num>
  <w:num w:numId="37">
    <w:abstractNumId w:val="19"/>
  </w:num>
  <w:num w:numId="38">
    <w:abstractNumId w:val="9"/>
  </w:num>
  <w:num w:numId="39">
    <w:abstractNumId w:val="10"/>
  </w:num>
  <w:num w:numId="40">
    <w:abstractNumId w:val="38"/>
  </w:num>
  <w:num w:numId="41">
    <w:abstractNumId w:val="32"/>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0586"/>
    <w:rsid w:val="00011EFE"/>
    <w:rsid w:val="00014716"/>
    <w:rsid w:val="000435F9"/>
    <w:rsid w:val="000439E4"/>
    <w:rsid w:val="00072C18"/>
    <w:rsid w:val="000736BB"/>
    <w:rsid w:val="000757D8"/>
    <w:rsid w:val="00091A58"/>
    <w:rsid w:val="00092DD0"/>
    <w:rsid w:val="000A0163"/>
    <w:rsid w:val="000A336D"/>
    <w:rsid w:val="000A38A6"/>
    <w:rsid w:val="000B2430"/>
    <w:rsid w:val="000B4429"/>
    <w:rsid w:val="000C5FA1"/>
    <w:rsid w:val="000C669C"/>
    <w:rsid w:val="000E09C6"/>
    <w:rsid w:val="000F1BAF"/>
    <w:rsid w:val="001012D1"/>
    <w:rsid w:val="00130CA6"/>
    <w:rsid w:val="00150154"/>
    <w:rsid w:val="0015099B"/>
    <w:rsid w:val="0015372F"/>
    <w:rsid w:val="0015532E"/>
    <w:rsid w:val="00174203"/>
    <w:rsid w:val="00176F47"/>
    <w:rsid w:val="0017754D"/>
    <w:rsid w:val="00183B33"/>
    <w:rsid w:val="00196CD8"/>
    <w:rsid w:val="00197A5F"/>
    <w:rsid w:val="001B2A90"/>
    <w:rsid w:val="001B390C"/>
    <w:rsid w:val="001B461D"/>
    <w:rsid w:val="001C5F2B"/>
    <w:rsid w:val="001D1F88"/>
    <w:rsid w:val="001E0F19"/>
    <w:rsid w:val="001E3518"/>
    <w:rsid w:val="002065ED"/>
    <w:rsid w:val="00225770"/>
    <w:rsid w:val="00225A4C"/>
    <w:rsid w:val="00251EDE"/>
    <w:rsid w:val="00255049"/>
    <w:rsid w:val="00267F7F"/>
    <w:rsid w:val="00270A6C"/>
    <w:rsid w:val="002738FB"/>
    <w:rsid w:val="002770AB"/>
    <w:rsid w:val="00287B36"/>
    <w:rsid w:val="00290500"/>
    <w:rsid w:val="002916E8"/>
    <w:rsid w:val="00293E75"/>
    <w:rsid w:val="00297EEF"/>
    <w:rsid w:val="002B21C3"/>
    <w:rsid w:val="002B3C1B"/>
    <w:rsid w:val="002C7ACF"/>
    <w:rsid w:val="002D4A35"/>
    <w:rsid w:val="002E170D"/>
    <w:rsid w:val="002E34C0"/>
    <w:rsid w:val="003006CB"/>
    <w:rsid w:val="00324580"/>
    <w:rsid w:val="00326F1C"/>
    <w:rsid w:val="00341E13"/>
    <w:rsid w:val="0035647C"/>
    <w:rsid w:val="0036025D"/>
    <w:rsid w:val="003634F7"/>
    <w:rsid w:val="00367075"/>
    <w:rsid w:val="00382DCB"/>
    <w:rsid w:val="0038308F"/>
    <w:rsid w:val="003B0064"/>
    <w:rsid w:val="003B081D"/>
    <w:rsid w:val="003B13DC"/>
    <w:rsid w:val="003B2EB5"/>
    <w:rsid w:val="003D3B0A"/>
    <w:rsid w:val="003E12FD"/>
    <w:rsid w:val="003E41A6"/>
    <w:rsid w:val="00407466"/>
    <w:rsid w:val="00416FB8"/>
    <w:rsid w:val="00434D92"/>
    <w:rsid w:val="00440078"/>
    <w:rsid w:val="00455874"/>
    <w:rsid w:val="00456024"/>
    <w:rsid w:val="00457479"/>
    <w:rsid w:val="00470A13"/>
    <w:rsid w:val="004757CF"/>
    <w:rsid w:val="00480895"/>
    <w:rsid w:val="00482382"/>
    <w:rsid w:val="0048286E"/>
    <w:rsid w:val="00483CC9"/>
    <w:rsid w:val="004852D8"/>
    <w:rsid w:val="00493703"/>
    <w:rsid w:val="004B1C69"/>
    <w:rsid w:val="004B2994"/>
    <w:rsid w:val="004C2411"/>
    <w:rsid w:val="004C3FFF"/>
    <w:rsid w:val="004C44EA"/>
    <w:rsid w:val="004E122A"/>
    <w:rsid w:val="004E2B71"/>
    <w:rsid w:val="004F334B"/>
    <w:rsid w:val="004F5CF8"/>
    <w:rsid w:val="00502CDE"/>
    <w:rsid w:val="0051185D"/>
    <w:rsid w:val="00512067"/>
    <w:rsid w:val="00514D77"/>
    <w:rsid w:val="00520EAC"/>
    <w:rsid w:val="005358D9"/>
    <w:rsid w:val="00543A17"/>
    <w:rsid w:val="00553DE4"/>
    <w:rsid w:val="00556B70"/>
    <w:rsid w:val="005602C8"/>
    <w:rsid w:val="00586599"/>
    <w:rsid w:val="00595C1A"/>
    <w:rsid w:val="005C7D6F"/>
    <w:rsid w:val="005D08E0"/>
    <w:rsid w:val="005D1494"/>
    <w:rsid w:val="005D39F4"/>
    <w:rsid w:val="005D5E4A"/>
    <w:rsid w:val="005F0388"/>
    <w:rsid w:val="005F05AE"/>
    <w:rsid w:val="005F161F"/>
    <w:rsid w:val="00601D69"/>
    <w:rsid w:val="0061292D"/>
    <w:rsid w:val="00616D2D"/>
    <w:rsid w:val="006171BF"/>
    <w:rsid w:val="006224AD"/>
    <w:rsid w:val="00624CD4"/>
    <w:rsid w:val="0063068C"/>
    <w:rsid w:val="00640A53"/>
    <w:rsid w:val="00640C69"/>
    <w:rsid w:val="00647D3A"/>
    <w:rsid w:val="00652A42"/>
    <w:rsid w:val="0065437E"/>
    <w:rsid w:val="00677D73"/>
    <w:rsid w:val="0069034A"/>
    <w:rsid w:val="006934BA"/>
    <w:rsid w:val="006A1AF9"/>
    <w:rsid w:val="006A28EF"/>
    <w:rsid w:val="006A391E"/>
    <w:rsid w:val="006D3CEE"/>
    <w:rsid w:val="006D7BC5"/>
    <w:rsid w:val="006E4F5A"/>
    <w:rsid w:val="006F46C2"/>
    <w:rsid w:val="00703D87"/>
    <w:rsid w:val="00704916"/>
    <w:rsid w:val="007049E6"/>
    <w:rsid w:val="0072183D"/>
    <w:rsid w:val="007271FA"/>
    <w:rsid w:val="0073088A"/>
    <w:rsid w:val="007408B5"/>
    <w:rsid w:val="00743D76"/>
    <w:rsid w:val="007453E1"/>
    <w:rsid w:val="00753CD3"/>
    <w:rsid w:val="00756550"/>
    <w:rsid w:val="00756D66"/>
    <w:rsid w:val="00762004"/>
    <w:rsid w:val="00770638"/>
    <w:rsid w:val="007770CA"/>
    <w:rsid w:val="007830B1"/>
    <w:rsid w:val="0078324F"/>
    <w:rsid w:val="00791D2E"/>
    <w:rsid w:val="007A48DA"/>
    <w:rsid w:val="007A7A5A"/>
    <w:rsid w:val="007A7BF6"/>
    <w:rsid w:val="007B47F6"/>
    <w:rsid w:val="007D26DC"/>
    <w:rsid w:val="007D3755"/>
    <w:rsid w:val="007F0E5A"/>
    <w:rsid w:val="007F13A8"/>
    <w:rsid w:val="007F3ECE"/>
    <w:rsid w:val="007F729D"/>
    <w:rsid w:val="00805BE2"/>
    <w:rsid w:val="008178C0"/>
    <w:rsid w:val="00822219"/>
    <w:rsid w:val="008264D8"/>
    <w:rsid w:val="00830A13"/>
    <w:rsid w:val="0083217A"/>
    <w:rsid w:val="0083558A"/>
    <w:rsid w:val="00847F07"/>
    <w:rsid w:val="00850C04"/>
    <w:rsid w:val="00853564"/>
    <w:rsid w:val="00873381"/>
    <w:rsid w:val="00875102"/>
    <w:rsid w:val="0088006A"/>
    <w:rsid w:val="00884BA1"/>
    <w:rsid w:val="008A071A"/>
    <w:rsid w:val="008A2991"/>
    <w:rsid w:val="008B713B"/>
    <w:rsid w:val="008C5A62"/>
    <w:rsid w:val="008E1BFD"/>
    <w:rsid w:val="0090541F"/>
    <w:rsid w:val="00920C0C"/>
    <w:rsid w:val="00920E86"/>
    <w:rsid w:val="00920FDB"/>
    <w:rsid w:val="00921058"/>
    <w:rsid w:val="00927BE8"/>
    <w:rsid w:val="00933A0F"/>
    <w:rsid w:val="009356CE"/>
    <w:rsid w:val="009376FF"/>
    <w:rsid w:val="009547DB"/>
    <w:rsid w:val="00977B1F"/>
    <w:rsid w:val="00984B86"/>
    <w:rsid w:val="00997145"/>
    <w:rsid w:val="009A5D6C"/>
    <w:rsid w:val="009B6519"/>
    <w:rsid w:val="009C17CE"/>
    <w:rsid w:val="009D22D1"/>
    <w:rsid w:val="009D2BAF"/>
    <w:rsid w:val="009D330B"/>
    <w:rsid w:val="009E3F2E"/>
    <w:rsid w:val="00A15D55"/>
    <w:rsid w:val="00A449FC"/>
    <w:rsid w:val="00A50785"/>
    <w:rsid w:val="00A56833"/>
    <w:rsid w:val="00A62515"/>
    <w:rsid w:val="00A6746E"/>
    <w:rsid w:val="00A7588A"/>
    <w:rsid w:val="00A80E93"/>
    <w:rsid w:val="00A827BE"/>
    <w:rsid w:val="00A8291B"/>
    <w:rsid w:val="00A8699B"/>
    <w:rsid w:val="00A9158C"/>
    <w:rsid w:val="00A96AF5"/>
    <w:rsid w:val="00AA0C63"/>
    <w:rsid w:val="00AA77CC"/>
    <w:rsid w:val="00AB2CE5"/>
    <w:rsid w:val="00AC6246"/>
    <w:rsid w:val="00AC7F69"/>
    <w:rsid w:val="00AD38C8"/>
    <w:rsid w:val="00AE1780"/>
    <w:rsid w:val="00AE3EDF"/>
    <w:rsid w:val="00B04818"/>
    <w:rsid w:val="00B109CA"/>
    <w:rsid w:val="00B12FF3"/>
    <w:rsid w:val="00B14F8E"/>
    <w:rsid w:val="00B21B76"/>
    <w:rsid w:val="00B4146C"/>
    <w:rsid w:val="00B47C24"/>
    <w:rsid w:val="00B5365E"/>
    <w:rsid w:val="00B56724"/>
    <w:rsid w:val="00B67820"/>
    <w:rsid w:val="00B77438"/>
    <w:rsid w:val="00B80DF4"/>
    <w:rsid w:val="00B830C1"/>
    <w:rsid w:val="00B83E89"/>
    <w:rsid w:val="00B84E72"/>
    <w:rsid w:val="00B85287"/>
    <w:rsid w:val="00B85F11"/>
    <w:rsid w:val="00B9157F"/>
    <w:rsid w:val="00B93BC4"/>
    <w:rsid w:val="00BA265B"/>
    <w:rsid w:val="00BA2A12"/>
    <w:rsid w:val="00BC471B"/>
    <w:rsid w:val="00BE556E"/>
    <w:rsid w:val="00BF28D3"/>
    <w:rsid w:val="00C06E6F"/>
    <w:rsid w:val="00C13528"/>
    <w:rsid w:val="00C15D29"/>
    <w:rsid w:val="00C21E23"/>
    <w:rsid w:val="00C24394"/>
    <w:rsid w:val="00C34EA2"/>
    <w:rsid w:val="00C5148C"/>
    <w:rsid w:val="00C61C6F"/>
    <w:rsid w:val="00C6257E"/>
    <w:rsid w:val="00C63D42"/>
    <w:rsid w:val="00C71F41"/>
    <w:rsid w:val="00C7319D"/>
    <w:rsid w:val="00C75C86"/>
    <w:rsid w:val="00C76B4F"/>
    <w:rsid w:val="00C82E63"/>
    <w:rsid w:val="00C95100"/>
    <w:rsid w:val="00C978E6"/>
    <w:rsid w:val="00CA3D46"/>
    <w:rsid w:val="00CA4590"/>
    <w:rsid w:val="00CA7147"/>
    <w:rsid w:val="00CB20F1"/>
    <w:rsid w:val="00CC5815"/>
    <w:rsid w:val="00CC6676"/>
    <w:rsid w:val="00CD786F"/>
    <w:rsid w:val="00CE184F"/>
    <w:rsid w:val="00CE283F"/>
    <w:rsid w:val="00CE502B"/>
    <w:rsid w:val="00D01402"/>
    <w:rsid w:val="00D26C4F"/>
    <w:rsid w:val="00D27C1E"/>
    <w:rsid w:val="00D329A6"/>
    <w:rsid w:val="00D33A59"/>
    <w:rsid w:val="00D36D86"/>
    <w:rsid w:val="00D42548"/>
    <w:rsid w:val="00D43470"/>
    <w:rsid w:val="00D469C6"/>
    <w:rsid w:val="00D5085F"/>
    <w:rsid w:val="00D520E4"/>
    <w:rsid w:val="00D626A2"/>
    <w:rsid w:val="00D64C59"/>
    <w:rsid w:val="00D67F62"/>
    <w:rsid w:val="00DB209C"/>
    <w:rsid w:val="00DB49BD"/>
    <w:rsid w:val="00DF31B1"/>
    <w:rsid w:val="00DF7980"/>
    <w:rsid w:val="00E0313C"/>
    <w:rsid w:val="00E03B54"/>
    <w:rsid w:val="00E06CAD"/>
    <w:rsid w:val="00E108BD"/>
    <w:rsid w:val="00E14DF1"/>
    <w:rsid w:val="00E2250C"/>
    <w:rsid w:val="00E24174"/>
    <w:rsid w:val="00E31909"/>
    <w:rsid w:val="00E41FCE"/>
    <w:rsid w:val="00E531B7"/>
    <w:rsid w:val="00E53475"/>
    <w:rsid w:val="00E722A3"/>
    <w:rsid w:val="00E760A1"/>
    <w:rsid w:val="00E77359"/>
    <w:rsid w:val="00E83956"/>
    <w:rsid w:val="00E94213"/>
    <w:rsid w:val="00EA19E3"/>
    <w:rsid w:val="00EA44F5"/>
    <w:rsid w:val="00EB1BA4"/>
    <w:rsid w:val="00EC1B3B"/>
    <w:rsid w:val="00EC46B9"/>
    <w:rsid w:val="00ED0CE4"/>
    <w:rsid w:val="00ED102A"/>
    <w:rsid w:val="00ED1A3F"/>
    <w:rsid w:val="00ED5E46"/>
    <w:rsid w:val="00EE4321"/>
    <w:rsid w:val="00EF0236"/>
    <w:rsid w:val="00EF1BB6"/>
    <w:rsid w:val="00EF20E6"/>
    <w:rsid w:val="00EF2FC7"/>
    <w:rsid w:val="00EF33BF"/>
    <w:rsid w:val="00F02B5B"/>
    <w:rsid w:val="00F04D41"/>
    <w:rsid w:val="00F069CA"/>
    <w:rsid w:val="00F07843"/>
    <w:rsid w:val="00F17D35"/>
    <w:rsid w:val="00F21EA7"/>
    <w:rsid w:val="00F336C3"/>
    <w:rsid w:val="00F41411"/>
    <w:rsid w:val="00F44AC7"/>
    <w:rsid w:val="00F523B3"/>
    <w:rsid w:val="00F55B51"/>
    <w:rsid w:val="00F5619F"/>
    <w:rsid w:val="00F60B2C"/>
    <w:rsid w:val="00F65D85"/>
    <w:rsid w:val="00F706C7"/>
    <w:rsid w:val="00F73DCC"/>
    <w:rsid w:val="00F810FA"/>
    <w:rsid w:val="00F81BD8"/>
    <w:rsid w:val="00F9086D"/>
    <w:rsid w:val="00F9428D"/>
    <w:rsid w:val="00FC67B6"/>
    <w:rsid w:val="00FD5BF1"/>
    <w:rsid w:val="00FE154E"/>
    <w:rsid w:val="00FE5FCF"/>
    <w:rsid w:val="00FF148C"/>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E4D473"/>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9D330B"/>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84ff69-4f17-4c0c-8500-b4be463ae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EAFD38BDC8E4099329B43816C40AF" ma:contentTypeVersion="13" ma:contentTypeDescription="Create a new document." ma:contentTypeScope="" ma:versionID="9741b0d21fcf284ec169e5d7637d7d87">
  <xsd:schema xmlns:xsd="http://www.w3.org/2001/XMLSchema" xmlns:xs="http://www.w3.org/2001/XMLSchema" xmlns:p="http://schemas.microsoft.com/office/2006/metadata/properties" xmlns:ns3="2c84ff69-4f17-4c0c-8500-b4be463aea21" xmlns:ns4="062fa0a9-50ba-4399-b8f1-734df0cdd351" targetNamespace="http://schemas.microsoft.com/office/2006/metadata/properties" ma:root="true" ma:fieldsID="2db1f5d17ef1480083db1ec0d5d109fe" ns3:_="" ns4:_="">
    <xsd:import namespace="2c84ff69-4f17-4c0c-8500-b4be463aea21"/>
    <xsd:import namespace="062fa0a9-50ba-4399-b8f1-734df0cdd3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4ff69-4f17-4c0c-8500-b4be463ae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fa0a9-50ba-4399-b8f1-734df0cdd3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FD20-D427-40A6-8E6A-8B35C90166B7}">
  <ds:schemaRefs>
    <ds:schemaRef ds:uri="http://schemas.microsoft.com/office/2006/metadata/properties"/>
    <ds:schemaRef ds:uri="http://schemas.microsoft.com/office/infopath/2007/PartnerControls"/>
    <ds:schemaRef ds:uri="2c84ff69-4f17-4c0c-8500-b4be463aea21"/>
  </ds:schemaRefs>
</ds:datastoreItem>
</file>

<file path=customXml/itemProps2.xml><?xml version="1.0" encoding="utf-8"?>
<ds:datastoreItem xmlns:ds="http://schemas.openxmlformats.org/officeDocument/2006/customXml" ds:itemID="{B89B2FB4-63BE-44ED-8D9A-1DA48F95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4ff69-4f17-4c0c-8500-b4be463aea21"/>
    <ds:schemaRef ds:uri="062fa0a9-50ba-4399-b8f1-734df0cdd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66219-1E1F-46AE-ABC4-E5B4DFF13A96}">
  <ds:schemaRefs>
    <ds:schemaRef ds:uri="http://schemas.microsoft.com/sharepoint/v3/contenttype/forms"/>
  </ds:schemaRefs>
</ds:datastoreItem>
</file>

<file path=customXml/itemProps4.xml><?xml version="1.0" encoding="utf-8"?>
<ds:datastoreItem xmlns:ds="http://schemas.openxmlformats.org/officeDocument/2006/customXml" ds:itemID="{BCBB5603-63FE-490F-821B-CCA54280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Mulele, Dexter</cp:lastModifiedBy>
  <cp:revision>76</cp:revision>
  <cp:lastPrinted>2011-08-02T10:07:00Z</cp:lastPrinted>
  <dcterms:created xsi:type="dcterms:W3CDTF">2024-10-28T14:47:00Z</dcterms:created>
  <dcterms:modified xsi:type="dcterms:W3CDTF">2025-06-02T12:13:00Z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0x010100FBEEAFD38BDC8E4099329B43816C40AF</vt:lpwstr>
  </property>
</Properties>
</file>