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90363A" w:rsidRPr="00072577" w14:paraId="5F541BEF" w14:textId="77777777" w:rsidTr="0090363A">
        <w:trPr>
          <w:trHeight w:val="841"/>
        </w:trPr>
        <w:tc>
          <w:tcPr>
            <w:tcW w:w="7621" w:type="dxa"/>
            <w:gridSpan w:val="2"/>
            <w:shd w:val="clear" w:color="auto" w:fill="auto"/>
            <w:vAlign w:val="center"/>
          </w:tcPr>
          <w:p w14:paraId="2C4CE6A2" w14:textId="77777777" w:rsidR="0090363A" w:rsidRPr="00DE037C" w:rsidRDefault="0090363A" w:rsidP="00DE037C">
            <w:pPr>
              <w:pStyle w:val="Header"/>
              <w:jc w:val="center"/>
              <w:rPr>
                <w:rFonts w:ascii="Oswald" w:hAnsi="Oswald" w:cs="Arial"/>
                <w:b/>
                <w:smallCaps/>
                <w:sz w:val="30"/>
                <w:szCs w:val="30"/>
              </w:rPr>
            </w:pPr>
            <w:r w:rsidRPr="00DE037C">
              <w:rPr>
                <w:rFonts w:ascii="Oswald" w:hAnsi="Oswald" w:cs="Arial"/>
                <w:b/>
                <w:smallCaps/>
                <w:sz w:val="30"/>
                <w:szCs w:val="30"/>
              </w:rPr>
              <w:t>SAVE THE CHILDREN INTERNATIONAL ROLE PROFILE</w:t>
            </w:r>
          </w:p>
          <w:p w14:paraId="672A6659" w14:textId="77777777" w:rsidR="0090363A" w:rsidRPr="00072577" w:rsidRDefault="0090363A" w:rsidP="00DE037C">
            <w:pPr>
              <w:pStyle w:val="Header"/>
              <w:rPr>
                <w:rFonts w:ascii="Arial" w:hAnsi="Arial"/>
                <w:b/>
                <w:sz w:val="18"/>
                <w:szCs w:val="18"/>
              </w:rPr>
            </w:pPr>
          </w:p>
        </w:tc>
        <w:tc>
          <w:tcPr>
            <w:tcW w:w="2676" w:type="dxa"/>
            <w:vMerge w:val="restart"/>
          </w:tcPr>
          <w:p w14:paraId="0A37501D" w14:textId="77777777" w:rsidR="0090363A" w:rsidRPr="00072577" w:rsidRDefault="0090363A" w:rsidP="00BB6541">
            <w:pPr>
              <w:jc w:val="right"/>
              <w:rPr>
                <w:rFonts w:ascii="Calibri" w:hAnsi="Calibri"/>
                <w:b/>
                <w:sz w:val="20"/>
                <w:szCs w:val="20"/>
              </w:rPr>
            </w:pPr>
          </w:p>
          <w:p w14:paraId="698BCF42" w14:textId="77777777" w:rsidR="0090363A" w:rsidRPr="00072577" w:rsidRDefault="0090363A"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072577" w:rsidRDefault="0090363A" w:rsidP="00E31215">
            <w:pPr>
              <w:rPr>
                <w:rFonts w:ascii="Calibri" w:hAnsi="Calibri"/>
                <w:bCs/>
                <w:sz w:val="20"/>
                <w:szCs w:val="20"/>
              </w:rPr>
            </w:pPr>
          </w:p>
        </w:tc>
      </w:tr>
      <w:tr w:rsidR="0090363A" w:rsidRPr="00994C06" w14:paraId="5F7FC62C" w14:textId="77777777" w:rsidTr="0090363A">
        <w:trPr>
          <w:trHeight w:val="495"/>
        </w:trPr>
        <w:tc>
          <w:tcPr>
            <w:tcW w:w="1809" w:type="dxa"/>
            <w:shd w:val="clear" w:color="auto" w:fill="auto"/>
            <w:vAlign w:val="center"/>
          </w:tcPr>
          <w:p w14:paraId="6192DC00" w14:textId="77777777" w:rsidR="0090363A" w:rsidRPr="005E601E" w:rsidRDefault="0090363A"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88B252E" w14:textId="77777777" w:rsidR="0090363A" w:rsidRDefault="007F2598" w:rsidP="006759B8">
            <w:pPr>
              <w:rPr>
                <w:rFonts w:ascii="Oswald" w:hAnsi="Oswald"/>
                <w:bCs/>
                <w:noProof/>
                <w:sz w:val="22"/>
                <w:szCs w:val="22"/>
              </w:rPr>
            </w:pPr>
            <w:r>
              <w:rPr>
                <w:rFonts w:ascii="Oswald" w:hAnsi="Oswald"/>
                <w:bCs/>
                <w:noProof/>
                <w:sz w:val="22"/>
                <w:szCs w:val="22"/>
              </w:rPr>
              <w:t>Performance &amp; Planning</w:t>
            </w:r>
            <w:r w:rsidR="006759B8" w:rsidRPr="006759B8">
              <w:rPr>
                <w:rFonts w:ascii="Oswald" w:hAnsi="Oswald"/>
                <w:bCs/>
                <w:noProof/>
                <w:sz w:val="22"/>
                <w:szCs w:val="22"/>
              </w:rPr>
              <w:t xml:space="preserve"> Manager</w:t>
            </w:r>
          </w:p>
          <w:p w14:paraId="02EB378F" w14:textId="5837C643" w:rsidR="00AB05B5" w:rsidRPr="00AB05B5" w:rsidRDefault="00AB05B5" w:rsidP="006759B8">
            <w:pPr>
              <w:rPr>
                <w:rFonts w:ascii="Oswald" w:hAnsi="Oswald"/>
                <w:b/>
                <w:sz w:val="22"/>
                <w:szCs w:val="22"/>
              </w:rPr>
            </w:pPr>
            <w:r>
              <w:rPr>
                <w:rFonts w:ascii="Oswald" w:hAnsi="Oswald"/>
                <w:b/>
                <w:noProof/>
                <w:sz w:val="22"/>
                <w:szCs w:val="22"/>
              </w:rPr>
              <w:t>Maternity Cover</w:t>
            </w:r>
          </w:p>
        </w:tc>
        <w:tc>
          <w:tcPr>
            <w:tcW w:w="2676" w:type="dxa"/>
            <w:vMerge/>
          </w:tcPr>
          <w:p w14:paraId="6A05A809" w14:textId="784E3493" w:rsidR="0090363A" w:rsidRPr="00994C06" w:rsidRDefault="0090363A" w:rsidP="00E31215">
            <w:pPr>
              <w:rPr>
                <w:rFonts w:ascii="Calibri" w:hAnsi="Calibri"/>
                <w:b/>
                <w:sz w:val="20"/>
                <w:szCs w:val="20"/>
              </w:rPr>
            </w:pPr>
          </w:p>
        </w:tc>
      </w:tr>
      <w:tr w:rsidR="0090363A" w:rsidRPr="00994C06" w14:paraId="12C829F1" w14:textId="77777777" w:rsidTr="0090363A">
        <w:trPr>
          <w:trHeight w:val="495"/>
        </w:trPr>
        <w:tc>
          <w:tcPr>
            <w:tcW w:w="1809" w:type="dxa"/>
            <w:shd w:val="clear" w:color="auto" w:fill="auto"/>
            <w:vAlign w:val="center"/>
          </w:tcPr>
          <w:p w14:paraId="256F3C2E" w14:textId="0C8F26C0" w:rsidR="0090363A" w:rsidRPr="005E601E" w:rsidRDefault="0090363A" w:rsidP="00BB6541">
            <w:pPr>
              <w:rPr>
                <w:rFonts w:ascii="Oswald" w:hAnsi="Oswald"/>
                <w:bCs/>
                <w:sz w:val="22"/>
                <w:szCs w:val="22"/>
              </w:rPr>
            </w:pPr>
            <w:r>
              <w:rPr>
                <w:rFonts w:ascii="Oswald" w:hAnsi="Oswald"/>
                <w:bCs/>
                <w:sz w:val="22"/>
                <w:szCs w:val="22"/>
              </w:rPr>
              <w:t>Position ID:</w:t>
            </w:r>
          </w:p>
        </w:tc>
        <w:tc>
          <w:tcPr>
            <w:tcW w:w="5812" w:type="dxa"/>
            <w:vAlign w:val="center"/>
          </w:tcPr>
          <w:p w14:paraId="376486E1" w14:textId="284F3E7F" w:rsidR="0090363A" w:rsidRDefault="006759B8" w:rsidP="00DE037C">
            <w:pPr>
              <w:rPr>
                <w:rFonts w:ascii="Oswald" w:hAnsi="Oswald"/>
                <w:bCs/>
                <w:noProof/>
                <w:sz w:val="22"/>
                <w:szCs w:val="22"/>
              </w:rPr>
            </w:pPr>
            <w:r w:rsidRPr="006759B8">
              <w:rPr>
                <w:rFonts w:ascii="Oswald" w:hAnsi="Oswald"/>
                <w:bCs/>
                <w:noProof/>
                <w:sz w:val="22"/>
                <w:szCs w:val="22"/>
              </w:rPr>
              <w:t>NEW0000413</w:t>
            </w:r>
          </w:p>
        </w:tc>
        <w:tc>
          <w:tcPr>
            <w:tcW w:w="2676" w:type="dxa"/>
            <w:vMerge/>
          </w:tcPr>
          <w:p w14:paraId="26973B3C" w14:textId="78B835E5" w:rsidR="0090363A" w:rsidRPr="00994C06" w:rsidRDefault="0090363A"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2F05051" w14:textId="77777777" w:rsidTr="5D939909">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41C8F396" w14:textId="100011ED" w:rsidR="00F64009" w:rsidRPr="003865D1" w:rsidRDefault="007F2598" w:rsidP="005B5FBD">
            <w:pPr>
              <w:rPr>
                <w:rFonts w:ascii="Lato" w:hAnsi="Lato"/>
                <w:bCs/>
                <w:iCs/>
                <w:sz w:val="22"/>
                <w:szCs w:val="22"/>
              </w:rPr>
            </w:pPr>
            <w:r>
              <w:rPr>
                <w:rFonts w:ascii="Lato" w:hAnsi="Lato"/>
                <w:bCs/>
                <w:iCs/>
                <w:sz w:val="22"/>
                <w:szCs w:val="22"/>
              </w:rPr>
              <w:t>Operations</w:t>
            </w:r>
            <w:r w:rsidR="00D719D8">
              <w:rPr>
                <w:rFonts w:ascii="Lato" w:hAnsi="Lato"/>
                <w:bCs/>
                <w:iCs/>
                <w:sz w:val="22"/>
                <w:szCs w:val="22"/>
              </w:rPr>
              <w:t xml:space="preserve"> (</w:t>
            </w:r>
            <w:r>
              <w:rPr>
                <w:rFonts w:ascii="Lato" w:hAnsi="Lato"/>
                <w:bCs/>
                <w:iCs/>
                <w:sz w:val="22"/>
                <w:szCs w:val="22"/>
              </w:rPr>
              <w:t>Funding &amp; Communications</w:t>
            </w:r>
            <w:r w:rsidR="00D719D8">
              <w:rPr>
                <w:rFonts w:ascii="Lato" w:hAnsi="Lato"/>
                <w:bCs/>
                <w:iCs/>
                <w:sz w:val="22"/>
                <w:szCs w:val="22"/>
              </w:rPr>
              <w:t>)</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bookmarkStart w:id="0" w:name="_GoBack"/>
            <w:bookmarkEnd w:id="0"/>
          </w:p>
        </w:tc>
        <w:tc>
          <w:tcPr>
            <w:tcW w:w="2958" w:type="dxa"/>
            <w:vAlign w:val="center"/>
          </w:tcPr>
          <w:p w14:paraId="72A3D3EC" w14:textId="63A9C002" w:rsidR="00F64009" w:rsidRPr="00DE037C" w:rsidRDefault="006759B8" w:rsidP="00F64009">
            <w:pPr>
              <w:rPr>
                <w:rFonts w:ascii="Lato" w:hAnsi="Lato"/>
                <w:bCs/>
                <w:iCs/>
                <w:sz w:val="22"/>
                <w:szCs w:val="22"/>
              </w:rPr>
            </w:pPr>
            <w:r>
              <w:rPr>
                <w:rFonts w:ascii="Lato" w:hAnsi="Lato"/>
                <w:bCs/>
                <w:iCs/>
                <w:sz w:val="22"/>
                <w:szCs w:val="22"/>
              </w:rPr>
              <w:t>P4</w:t>
            </w:r>
          </w:p>
        </w:tc>
      </w:tr>
      <w:tr w:rsidR="00994C06" w:rsidRPr="005E601E" w14:paraId="4EA414E4" w14:textId="77777777" w:rsidTr="5D939909">
        <w:trPr>
          <w:trHeight w:val="304"/>
        </w:trPr>
        <w:tc>
          <w:tcPr>
            <w:tcW w:w="1809" w:type="dxa"/>
            <w:shd w:val="clear" w:color="auto" w:fill="D5E0E1"/>
            <w:vAlign w:val="center"/>
          </w:tcPr>
          <w:p w14:paraId="458DD30D" w14:textId="77777777" w:rsidR="00F64009" w:rsidRPr="005E601E" w:rsidRDefault="00FC71EB" w:rsidP="005B5FBD">
            <w:pPr>
              <w:rPr>
                <w:rFonts w:ascii="Lato" w:hAnsi="Lato"/>
                <w:b/>
                <w:sz w:val="22"/>
                <w:szCs w:val="22"/>
              </w:rPr>
            </w:pPr>
            <w:r>
              <w:rPr>
                <w:rFonts w:ascii="Lato" w:hAnsi="Lato"/>
                <w:b/>
                <w:sz w:val="22"/>
                <w:szCs w:val="22"/>
              </w:rPr>
              <w:t xml:space="preserve">Reports To </w:t>
            </w:r>
          </w:p>
        </w:tc>
        <w:tc>
          <w:tcPr>
            <w:tcW w:w="3261" w:type="dxa"/>
            <w:vAlign w:val="center"/>
          </w:tcPr>
          <w:p w14:paraId="0D0B940D" w14:textId="04EADA3E" w:rsidR="00F64009" w:rsidRPr="00DE037C" w:rsidRDefault="00FC3CD9" w:rsidP="00DE037C">
            <w:pPr>
              <w:rPr>
                <w:rFonts w:ascii="Lato" w:hAnsi="Lato"/>
                <w:bCs/>
                <w:iCs/>
                <w:sz w:val="22"/>
                <w:szCs w:val="22"/>
              </w:rPr>
            </w:pPr>
            <w:r>
              <w:rPr>
                <w:rFonts w:ascii="Lato" w:hAnsi="Lato"/>
                <w:bCs/>
                <w:iCs/>
                <w:sz w:val="22"/>
                <w:szCs w:val="22"/>
              </w:rPr>
              <w:t>Global Head of Operations</w:t>
            </w:r>
            <w:r w:rsidR="00D719D8">
              <w:rPr>
                <w:rFonts w:ascii="Lato" w:hAnsi="Lato"/>
                <w:bCs/>
                <w:iCs/>
                <w:sz w:val="22"/>
                <w:szCs w:val="22"/>
              </w:rPr>
              <w:t xml:space="preserve"> (</w:t>
            </w:r>
            <w:r>
              <w:rPr>
                <w:rFonts w:ascii="Lato" w:hAnsi="Lato"/>
                <w:bCs/>
                <w:iCs/>
                <w:sz w:val="22"/>
                <w:szCs w:val="22"/>
              </w:rPr>
              <w:t>Funding &amp; Communications</w:t>
            </w:r>
            <w:r w:rsidR="00D719D8">
              <w:rPr>
                <w:rFonts w:ascii="Lato" w:hAnsi="Lato"/>
                <w:bCs/>
                <w:iCs/>
                <w:sz w:val="22"/>
                <w:szCs w:val="22"/>
              </w:rPr>
              <w:t>)</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E5FC71B" w14:textId="77777777" w:rsidR="00F64009" w:rsidRDefault="002535F3" w:rsidP="00F64009">
            <w:pPr>
              <w:rPr>
                <w:rFonts w:ascii="Lato" w:hAnsi="Lato"/>
                <w:bCs/>
                <w:iCs/>
                <w:sz w:val="22"/>
                <w:szCs w:val="22"/>
              </w:rPr>
            </w:pPr>
            <w:r>
              <w:rPr>
                <w:rFonts w:ascii="Lato" w:hAnsi="Lato"/>
                <w:bCs/>
                <w:iCs/>
                <w:sz w:val="22"/>
                <w:szCs w:val="22"/>
              </w:rPr>
              <w:t xml:space="preserve">Maternity Cover: 12 months </w:t>
            </w:r>
          </w:p>
          <w:p w14:paraId="0E27B00A" w14:textId="10934986" w:rsidR="002535F3" w:rsidRPr="00DE037C" w:rsidRDefault="002535F3" w:rsidP="00F64009">
            <w:pPr>
              <w:rPr>
                <w:rFonts w:ascii="Lato" w:hAnsi="Lato"/>
                <w:bCs/>
                <w:iCs/>
                <w:sz w:val="22"/>
                <w:szCs w:val="22"/>
              </w:rPr>
            </w:pPr>
            <w:r>
              <w:rPr>
                <w:rFonts w:ascii="Lato" w:hAnsi="Lato"/>
                <w:bCs/>
                <w:iCs/>
                <w:sz w:val="22"/>
                <w:szCs w:val="22"/>
              </w:rPr>
              <w:t>(</w:t>
            </w:r>
            <w:r w:rsidR="000F1E1C">
              <w:rPr>
                <w:rFonts w:ascii="Lato" w:hAnsi="Lato"/>
                <w:bCs/>
                <w:iCs/>
                <w:sz w:val="22"/>
                <w:szCs w:val="22"/>
              </w:rPr>
              <w:t xml:space="preserve">est. </w:t>
            </w:r>
            <w:r>
              <w:rPr>
                <w:rFonts w:ascii="Lato" w:hAnsi="Lato"/>
                <w:bCs/>
                <w:iCs/>
                <w:sz w:val="22"/>
                <w:szCs w:val="22"/>
              </w:rPr>
              <w:t>start date</w:t>
            </w:r>
            <w:r w:rsidR="000F1E1C">
              <w:rPr>
                <w:rFonts w:ascii="Lato" w:hAnsi="Lato"/>
                <w:bCs/>
                <w:iCs/>
                <w:sz w:val="22"/>
                <w:szCs w:val="22"/>
              </w:rPr>
              <w:t xml:space="preserve"> w/c </w:t>
            </w:r>
            <w:r w:rsidR="00294A60">
              <w:rPr>
                <w:rFonts w:ascii="Lato" w:hAnsi="Lato"/>
                <w:bCs/>
                <w:iCs/>
                <w:sz w:val="22"/>
                <w:szCs w:val="22"/>
              </w:rPr>
              <w:t>8</w:t>
            </w:r>
            <w:r w:rsidR="000F1E1C">
              <w:rPr>
                <w:rFonts w:ascii="Lato" w:hAnsi="Lato"/>
                <w:bCs/>
                <w:iCs/>
                <w:sz w:val="22"/>
                <w:szCs w:val="22"/>
              </w:rPr>
              <w:t xml:space="preserve"> September)</w:t>
            </w:r>
            <w:r>
              <w:rPr>
                <w:rFonts w:ascii="Lato" w:hAnsi="Lato"/>
                <w:bCs/>
                <w:iCs/>
                <w:sz w:val="22"/>
                <w:szCs w:val="22"/>
              </w:rPr>
              <w:t xml:space="preserve"> </w:t>
            </w:r>
          </w:p>
        </w:tc>
      </w:tr>
      <w:tr w:rsidR="00BB1C79" w:rsidRPr="005E601E" w14:paraId="40700870" w14:textId="77777777" w:rsidTr="5D939909">
        <w:trPr>
          <w:trHeight w:val="304"/>
        </w:trPr>
        <w:tc>
          <w:tcPr>
            <w:tcW w:w="1809" w:type="dxa"/>
            <w:shd w:val="clear" w:color="auto" w:fill="D5E0E1"/>
            <w:vAlign w:val="center"/>
          </w:tcPr>
          <w:p w14:paraId="4B0CD9D4" w14:textId="77777777" w:rsidR="00BB1C79" w:rsidRPr="00DA489B" w:rsidRDefault="00BB1C79" w:rsidP="005B5FBD">
            <w:pPr>
              <w:rPr>
                <w:rFonts w:ascii="Lato" w:hAnsi="Lato"/>
                <w:b/>
                <w:sz w:val="22"/>
                <w:szCs w:val="22"/>
              </w:rPr>
            </w:pPr>
            <w:r w:rsidRPr="00DA489B">
              <w:rPr>
                <w:rFonts w:ascii="Lato" w:hAnsi="Lato"/>
                <w:b/>
                <w:sz w:val="22"/>
                <w:szCs w:val="22"/>
              </w:rPr>
              <w:t>Location</w:t>
            </w:r>
            <w:r w:rsidR="00FB24F3">
              <w:rPr>
                <w:rFonts w:ascii="Lato" w:hAnsi="Lato"/>
                <w:b/>
                <w:sz w:val="22"/>
                <w:szCs w:val="22"/>
              </w:rPr>
              <w:t xml:space="preserve"> [Physically based in]</w:t>
            </w:r>
          </w:p>
        </w:tc>
        <w:tc>
          <w:tcPr>
            <w:tcW w:w="3261" w:type="dxa"/>
            <w:vAlign w:val="center"/>
          </w:tcPr>
          <w:p w14:paraId="060E0457" w14:textId="77777777" w:rsidR="00FB24F3" w:rsidRDefault="00FB24F3" w:rsidP="00F64009">
            <w:pPr>
              <w:rPr>
                <w:rFonts w:ascii="Lato" w:hAnsi="Lato" w:cs="Arial"/>
                <w:color w:val="000000"/>
                <w:sz w:val="22"/>
                <w:szCs w:val="22"/>
                <w:shd w:val="clear" w:color="auto" w:fill="FFFFFF"/>
              </w:rPr>
            </w:pPr>
          </w:p>
          <w:p w14:paraId="60061E4C" w14:textId="6712146C" w:rsidR="00FB24F3" w:rsidRPr="00DA489B" w:rsidRDefault="006759B8" w:rsidP="00F64009">
            <w:pPr>
              <w:rPr>
                <w:rFonts w:ascii="Lato" w:hAnsi="Lato"/>
                <w:bCs/>
                <w:iCs/>
                <w:sz w:val="22"/>
                <w:szCs w:val="22"/>
              </w:rPr>
            </w:pPr>
            <w:r>
              <w:rPr>
                <w:rFonts w:ascii="Lato" w:hAnsi="Lato"/>
                <w:bCs/>
                <w:iCs/>
                <w:sz w:val="22"/>
                <w:szCs w:val="22"/>
              </w:rPr>
              <w:t>Any</w:t>
            </w:r>
            <w:r w:rsidR="00AB05B5">
              <w:rPr>
                <w:rFonts w:ascii="Lato" w:hAnsi="Lato"/>
                <w:bCs/>
                <w:iCs/>
                <w:sz w:val="22"/>
                <w:szCs w:val="22"/>
              </w:rPr>
              <w:t xml:space="preserve"> existing SCI location</w:t>
            </w:r>
          </w:p>
        </w:tc>
        <w:tc>
          <w:tcPr>
            <w:tcW w:w="2268" w:type="dxa"/>
            <w:shd w:val="clear" w:color="auto" w:fill="D5E0E1"/>
            <w:vAlign w:val="center"/>
          </w:tcPr>
          <w:p w14:paraId="669EC740" w14:textId="77777777" w:rsidR="00BB1C79" w:rsidRPr="005E601E" w:rsidRDefault="00BB1C79" w:rsidP="00FB24F3">
            <w:pPr>
              <w:rPr>
                <w:rFonts w:ascii="Lato" w:hAnsi="Lato"/>
                <w:b/>
                <w:sz w:val="22"/>
                <w:szCs w:val="22"/>
              </w:rPr>
            </w:pPr>
            <w:r>
              <w:rPr>
                <w:rFonts w:ascii="Lato" w:hAnsi="Lato"/>
                <w:b/>
                <w:sz w:val="22"/>
                <w:szCs w:val="22"/>
              </w:rPr>
              <w:t>Time-zone</w:t>
            </w:r>
            <w:r w:rsidR="00FB24F3">
              <w:rPr>
                <w:rFonts w:ascii="Lato" w:hAnsi="Lato"/>
                <w:b/>
                <w:sz w:val="22"/>
                <w:szCs w:val="22"/>
              </w:rPr>
              <w:t xml:space="preserve"> [the time-zone that the role holder must be available to work in]</w:t>
            </w:r>
          </w:p>
        </w:tc>
        <w:tc>
          <w:tcPr>
            <w:tcW w:w="2958" w:type="dxa"/>
            <w:vAlign w:val="center"/>
          </w:tcPr>
          <w:p w14:paraId="44EAFD9C" w14:textId="7C6613C5" w:rsidR="00BB1C79" w:rsidRPr="00DE037C" w:rsidRDefault="006759B8" w:rsidP="00F64009">
            <w:pPr>
              <w:rPr>
                <w:rFonts w:ascii="Lato" w:hAnsi="Lato"/>
                <w:bCs/>
                <w:iCs/>
                <w:sz w:val="22"/>
                <w:szCs w:val="22"/>
              </w:rPr>
            </w:pPr>
            <w:r w:rsidRPr="006759B8">
              <w:rPr>
                <w:rFonts w:ascii="Lato" w:hAnsi="Lato"/>
                <w:bCs/>
                <w:iCs/>
                <w:sz w:val="22"/>
                <w:szCs w:val="22"/>
              </w:rPr>
              <w:t>Central (GMT + / - 3)</w:t>
            </w:r>
          </w:p>
        </w:tc>
      </w:tr>
      <w:tr w:rsidR="00BB1C79" w:rsidRPr="005E601E" w14:paraId="5A150776" w14:textId="77777777" w:rsidTr="5D939909">
        <w:trPr>
          <w:trHeight w:val="929"/>
        </w:trPr>
        <w:tc>
          <w:tcPr>
            <w:tcW w:w="1809" w:type="dxa"/>
            <w:shd w:val="clear" w:color="auto" w:fill="D5E0E1"/>
            <w:vAlign w:val="center"/>
          </w:tcPr>
          <w:p w14:paraId="14C9CC2A" w14:textId="77777777" w:rsidR="00BB1C79" w:rsidRDefault="00BB1C79" w:rsidP="005B5FBD">
            <w:pPr>
              <w:rPr>
                <w:rFonts w:ascii="Lato" w:hAnsi="Lato"/>
                <w:b/>
                <w:sz w:val="22"/>
                <w:szCs w:val="22"/>
              </w:rPr>
            </w:pPr>
            <w:r>
              <w:rPr>
                <w:rFonts w:ascii="Lato" w:hAnsi="Lato"/>
                <w:b/>
                <w:sz w:val="22"/>
                <w:szCs w:val="22"/>
              </w:rPr>
              <w:t>Language</w:t>
            </w:r>
            <w:r w:rsidR="00DE037C">
              <w:rPr>
                <w:rFonts w:ascii="Lato" w:hAnsi="Lato"/>
                <w:b/>
                <w:sz w:val="22"/>
                <w:szCs w:val="22"/>
              </w:rPr>
              <w:t>(</w:t>
            </w:r>
            <w:r>
              <w:rPr>
                <w:rFonts w:ascii="Lato" w:hAnsi="Lato"/>
                <w:b/>
                <w:sz w:val="22"/>
                <w:szCs w:val="22"/>
              </w:rPr>
              <w:t>s</w:t>
            </w:r>
            <w:r w:rsidR="00DE037C">
              <w:rPr>
                <w:rFonts w:ascii="Lato" w:hAnsi="Lato"/>
                <w:b/>
                <w:sz w:val="22"/>
                <w:szCs w:val="22"/>
              </w:rPr>
              <w:t>)</w:t>
            </w:r>
          </w:p>
        </w:tc>
        <w:tc>
          <w:tcPr>
            <w:tcW w:w="3261" w:type="dxa"/>
            <w:vAlign w:val="center"/>
          </w:tcPr>
          <w:p w14:paraId="4B94D5A5" w14:textId="1DD7EA8B" w:rsidR="00BB1C79" w:rsidRDefault="006759B8" w:rsidP="00FB24F3">
            <w:pPr>
              <w:rPr>
                <w:rFonts w:ascii="Lato" w:hAnsi="Lato"/>
                <w:bCs/>
                <w:iCs/>
                <w:sz w:val="22"/>
                <w:szCs w:val="22"/>
              </w:rPr>
            </w:pPr>
            <w:r>
              <w:rPr>
                <w:rFonts w:ascii="Lato" w:hAnsi="Lato"/>
                <w:bCs/>
                <w:iCs/>
                <w:sz w:val="22"/>
                <w:szCs w:val="22"/>
              </w:rPr>
              <w:t>Any</w:t>
            </w:r>
          </w:p>
        </w:tc>
        <w:tc>
          <w:tcPr>
            <w:tcW w:w="2268" w:type="dxa"/>
            <w:shd w:val="clear" w:color="auto" w:fill="D5E0E1"/>
            <w:vAlign w:val="center"/>
          </w:tcPr>
          <w:p w14:paraId="0C3B3CF5" w14:textId="77777777" w:rsidR="00BB1C79" w:rsidRDefault="003865D1" w:rsidP="005B5FBD">
            <w:pPr>
              <w:rPr>
                <w:rFonts w:ascii="Lato" w:hAnsi="Lato"/>
                <w:b/>
                <w:sz w:val="22"/>
                <w:szCs w:val="22"/>
              </w:rPr>
            </w:pPr>
            <w:r>
              <w:rPr>
                <w:rFonts w:ascii="Lato" w:hAnsi="Lato"/>
                <w:b/>
                <w:sz w:val="22"/>
                <w:szCs w:val="22"/>
              </w:rPr>
              <w:t>Positions available</w:t>
            </w:r>
          </w:p>
        </w:tc>
        <w:tc>
          <w:tcPr>
            <w:tcW w:w="2958" w:type="dxa"/>
            <w:vAlign w:val="center"/>
          </w:tcPr>
          <w:p w14:paraId="3DEEC669" w14:textId="1F9F806E" w:rsidR="00BB1C79" w:rsidRPr="00DE037C" w:rsidRDefault="00191C0C" w:rsidP="003865D1">
            <w:pPr>
              <w:rPr>
                <w:rFonts w:ascii="Lato" w:hAnsi="Lato"/>
                <w:bCs/>
                <w:iCs/>
                <w:sz w:val="22"/>
                <w:szCs w:val="22"/>
              </w:rPr>
            </w:pPr>
            <w:r>
              <w:rPr>
                <w:rFonts w:ascii="Lato" w:hAnsi="Lato"/>
                <w:bCs/>
                <w:iCs/>
                <w:sz w:val="22"/>
                <w:szCs w:val="22"/>
              </w:rPr>
              <w:t>1</w:t>
            </w:r>
          </w:p>
        </w:tc>
      </w:tr>
    </w:tbl>
    <w:p w14:paraId="3656B9AB"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F2AA0E4" w14:textId="77777777" w:rsidTr="005B5FBD">
        <w:trPr>
          <w:trHeight w:val="854"/>
        </w:trPr>
        <w:tc>
          <w:tcPr>
            <w:tcW w:w="10296" w:type="dxa"/>
          </w:tcPr>
          <w:p w14:paraId="1BA45DB9" w14:textId="77777777" w:rsidR="006759B8" w:rsidRDefault="00626423" w:rsidP="00A338D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14:paraId="6CD5BB3B" w14:textId="77777777" w:rsidR="006759B8" w:rsidRDefault="006759B8" w:rsidP="00A338D7">
            <w:pPr>
              <w:rPr>
                <w:rFonts w:ascii="Lato" w:hAnsi="Lato"/>
                <w:b/>
                <w:bCs/>
                <w:iCs/>
                <w:sz w:val="22"/>
                <w:szCs w:val="22"/>
              </w:rPr>
            </w:pPr>
          </w:p>
          <w:p w14:paraId="1068BD83" w14:textId="77777777" w:rsidR="008401AA" w:rsidRDefault="008401AA" w:rsidP="008401AA">
            <w:pPr>
              <w:rPr>
                <w:rFonts w:ascii="Lato" w:hAnsi="Lato"/>
                <w:bCs/>
                <w:iCs/>
                <w:noProof/>
                <w:color w:val="000000"/>
                <w:sz w:val="22"/>
                <w:szCs w:val="22"/>
              </w:rPr>
            </w:pPr>
            <w:r w:rsidRPr="00F91098">
              <w:rPr>
                <w:rFonts w:ascii="Lato" w:hAnsi="Lato"/>
                <w:bCs/>
                <w:iCs/>
                <w:color w:val="000000"/>
                <w:sz w:val="22"/>
                <w:szCs w:val="22"/>
              </w:rPr>
              <w:t xml:space="preserve">To </w:t>
            </w:r>
            <w:r>
              <w:rPr>
                <w:rFonts w:ascii="Lato" w:hAnsi="Lato"/>
                <w:bCs/>
                <w:iCs/>
                <w:color w:val="000000"/>
                <w:sz w:val="22"/>
                <w:szCs w:val="22"/>
              </w:rPr>
              <w:t>e</w:t>
            </w:r>
            <w:r w:rsidRPr="00EE6F80">
              <w:rPr>
                <w:rFonts w:ascii="Lato" w:hAnsi="Lato"/>
                <w:bCs/>
                <w:iCs/>
                <w:noProof/>
                <w:color w:val="000000"/>
                <w:sz w:val="22"/>
                <w:szCs w:val="22"/>
              </w:rPr>
              <w:t xml:space="preserve">nsure we prioritise, plan and engage the wider movement towards a shared </w:t>
            </w:r>
            <w:r>
              <w:rPr>
                <w:rFonts w:ascii="Lato" w:hAnsi="Lato"/>
                <w:bCs/>
                <w:iCs/>
                <w:noProof/>
                <w:color w:val="000000"/>
                <w:sz w:val="22"/>
                <w:szCs w:val="22"/>
              </w:rPr>
              <w:t>funding and communications</w:t>
            </w:r>
            <w:r w:rsidRPr="00EE6F80">
              <w:rPr>
                <w:rFonts w:ascii="Lato" w:hAnsi="Lato"/>
                <w:bCs/>
                <w:iCs/>
                <w:noProof/>
                <w:color w:val="000000"/>
                <w:sz w:val="22"/>
                <w:szCs w:val="22"/>
              </w:rPr>
              <w:t xml:space="preserve"> ambition, leading the development and integrated implementation of our global multi year agendas</w:t>
            </w:r>
            <w:r>
              <w:rPr>
                <w:rFonts w:ascii="Lato" w:hAnsi="Lato"/>
                <w:bCs/>
                <w:iCs/>
                <w:noProof/>
                <w:color w:val="000000"/>
                <w:sz w:val="22"/>
                <w:szCs w:val="22"/>
              </w:rPr>
              <w:t xml:space="preserve"> while p</w:t>
            </w:r>
            <w:r w:rsidRPr="00E741E4">
              <w:rPr>
                <w:rFonts w:ascii="Lato" w:hAnsi="Lato"/>
                <w:bCs/>
                <w:iCs/>
                <w:noProof/>
                <w:color w:val="000000"/>
                <w:sz w:val="22"/>
                <w:szCs w:val="22"/>
              </w:rPr>
              <w:t>rovid</w:t>
            </w:r>
            <w:r>
              <w:rPr>
                <w:rFonts w:ascii="Lato" w:hAnsi="Lato"/>
                <w:bCs/>
                <w:iCs/>
                <w:noProof/>
                <w:color w:val="000000"/>
                <w:sz w:val="22"/>
                <w:szCs w:val="22"/>
              </w:rPr>
              <w:t>ing</w:t>
            </w:r>
            <w:r w:rsidRPr="00E741E4">
              <w:rPr>
                <w:rFonts w:ascii="Lato" w:hAnsi="Lato"/>
                <w:bCs/>
                <w:iCs/>
                <w:noProof/>
                <w:color w:val="000000"/>
                <w:sz w:val="22"/>
                <w:szCs w:val="22"/>
              </w:rPr>
              <w:t xml:space="preserve"> the operational platform required for </w:t>
            </w:r>
            <w:r>
              <w:rPr>
                <w:rFonts w:ascii="Lato" w:hAnsi="Lato"/>
                <w:bCs/>
                <w:iCs/>
                <w:noProof/>
                <w:color w:val="000000"/>
                <w:sz w:val="22"/>
                <w:szCs w:val="22"/>
              </w:rPr>
              <w:t xml:space="preserve">the global Funding &amp; Communications department </w:t>
            </w:r>
            <w:r w:rsidRPr="00E741E4">
              <w:rPr>
                <w:rFonts w:ascii="Lato" w:hAnsi="Lato"/>
                <w:bCs/>
                <w:iCs/>
                <w:noProof/>
                <w:color w:val="000000"/>
                <w:sz w:val="22"/>
                <w:szCs w:val="22"/>
              </w:rPr>
              <w:t>to deliver on its primary accountabilities</w:t>
            </w:r>
            <w:r>
              <w:rPr>
                <w:rFonts w:ascii="Lato" w:hAnsi="Lato"/>
                <w:bCs/>
                <w:iCs/>
                <w:noProof/>
                <w:color w:val="000000"/>
                <w:sz w:val="22"/>
                <w:szCs w:val="22"/>
              </w:rPr>
              <w:t xml:space="preserve">. To </w:t>
            </w:r>
            <w:r w:rsidRPr="00EE6F80">
              <w:rPr>
                <w:rFonts w:ascii="Lato" w:hAnsi="Lato"/>
                <w:bCs/>
                <w:iCs/>
                <w:noProof/>
                <w:color w:val="000000"/>
                <w:sz w:val="22"/>
                <w:szCs w:val="22"/>
              </w:rPr>
              <w:t xml:space="preserve">secure organisational alignment and focus; facilitate transformational change; lead on governance and </w:t>
            </w:r>
            <w:r>
              <w:rPr>
                <w:rFonts w:ascii="Lato" w:hAnsi="Lato"/>
                <w:bCs/>
                <w:iCs/>
                <w:noProof/>
                <w:color w:val="000000"/>
                <w:sz w:val="22"/>
                <w:szCs w:val="22"/>
              </w:rPr>
              <w:t>d</w:t>
            </w:r>
            <w:r w:rsidRPr="00E741E4">
              <w:rPr>
                <w:rFonts w:ascii="Lato" w:hAnsi="Lato"/>
                <w:bCs/>
                <w:iCs/>
                <w:noProof/>
                <w:color w:val="000000"/>
                <w:sz w:val="22"/>
                <w:szCs w:val="22"/>
              </w:rPr>
              <w:t>rive effective stakeholder management, lead performance management, optimise ways of working &amp; enable high performing teams across the</w:t>
            </w:r>
            <w:r>
              <w:rPr>
                <w:rFonts w:ascii="Lato" w:hAnsi="Lato"/>
                <w:bCs/>
                <w:iCs/>
                <w:noProof/>
                <w:color w:val="000000"/>
                <w:sz w:val="22"/>
                <w:szCs w:val="22"/>
              </w:rPr>
              <w:t xml:space="preserve"> global</w:t>
            </w:r>
            <w:r w:rsidRPr="00E741E4">
              <w:rPr>
                <w:rFonts w:ascii="Lato" w:hAnsi="Lato"/>
                <w:bCs/>
                <w:iCs/>
                <w:noProof/>
                <w:color w:val="000000"/>
                <w:sz w:val="22"/>
                <w:szCs w:val="22"/>
              </w:rPr>
              <w:t xml:space="preserve"> funding and </w:t>
            </w:r>
            <w:r>
              <w:rPr>
                <w:rFonts w:ascii="Lato" w:hAnsi="Lato"/>
                <w:bCs/>
                <w:iCs/>
                <w:noProof/>
                <w:color w:val="000000"/>
                <w:sz w:val="22"/>
                <w:szCs w:val="22"/>
              </w:rPr>
              <w:t>communications</w:t>
            </w:r>
            <w:r w:rsidRPr="00E741E4">
              <w:rPr>
                <w:rFonts w:ascii="Lato" w:hAnsi="Lato"/>
                <w:bCs/>
                <w:iCs/>
                <w:noProof/>
                <w:color w:val="000000"/>
                <w:sz w:val="22"/>
                <w:szCs w:val="22"/>
              </w:rPr>
              <w:t xml:space="preserve"> space</w:t>
            </w:r>
            <w:r>
              <w:rPr>
                <w:rFonts w:ascii="Lato" w:hAnsi="Lato"/>
                <w:bCs/>
                <w:iCs/>
                <w:noProof/>
                <w:color w:val="000000"/>
                <w:sz w:val="22"/>
                <w:szCs w:val="22"/>
              </w:rPr>
              <w:t>.</w:t>
            </w:r>
          </w:p>
          <w:p w14:paraId="1D3AFCB8" w14:textId="77777777" w:rsidR="008401AA" w:rsidRDefault="008401AA" w:rsidP="008401AA">
            <w:pPr>
              <w:rPr>
                <w:rFonts w:ascii="Lato" w:hAnsi="Lato"/>
                <w:bCs/>
                <w:iCs/>
                <w:color w:val="000000"/>
                <w:sz w:val="22"/>
                <w:szCs w:val="22"/>
              </w:rPr>
            </w:pPr>
          </w:p>
          <w:p w14:paraId="7AFDE62C" w14:textId="77777777" w:rsidR="008401AA" w:rsidRDefault="008401AA" w:rsidP="008401AA">
            <w:pPr>
              <w:rPr>
                <w:rFonts w:ascii="Lato" w:hAnsi="Lato"/>
                <w:bCs/>
                <w:iCs/>
                <w:color w:val="000000"/>
                <w:sz w:val="22"/>
                <w:szCs w:val="22"/>
              </w:rPr>
            </w:pPr>
            <w:r w:rsidRPr="00B569B7">
              <w:rPr>
                <w:rFonts w:ascii="Lato" w:hAnsi="Lato"/>
                <w:bCs/>
                <w:iCs/>
                <w:color w:val="000000"/>
                <w:sz w:val="22"/>
                <w:szCs w:val="22"/>
                <w:lang w:val="en-US"/>
              </w:rPr>
              <w:t xml:space="preserve">We work with </w:t>
            </w:r>
            <w:r>
              <w:rPr>
                <w:rFonts w:ascii="Lato" w:hAnsi="Lato"/>
                <w:bCs/>
                <w:iCs/>
                <w:color w:val="000000"/>
                <w:sz w:val="22"/>
                <w:szCs w:val="22"/>
                <w:lang w:val="en-US"/>
              </w:rPr>
              <w:t>the wider department</w:t>
            </w:r>
            <w:r w:rsidRPr="00B569B7">
              <w:rPr>
                <w:rFonts w:ascii="Lato" w:hAnsi="Lato"/>
                <w:bCs/>
                <w:iCs/>
                <w:color w:val="000000"/>
                <w:sz w:val="22"/>
                <w:szCs w:val="22"/>
                <w:lang w:val="en-US"/>
              </w:rPr>
              <w:t xml:space="preserve"> and beyond to ensure connection, </w:t>
            </w:r>
            <w:proofErr w:type="spellStart"/>
            <w:r w:rsidRPr="00B569B7">
              <w:rPr>
                <w:rFonts w:ascii="Lato" w:hAnsi="Lato"/>
                <w:bCs/>
                <w:iCs/>
                <w:color w:val="000000"/>
                <w:sz w:val="22"/>
                <w:szCs w:val="22"/>
                <w:lang w:val="en-US"/>
              </w:rPr>
              <w:t>prioritisation</w:t>
            </w:r>
            <w:proofErr w:type="spellEnd"/>
            <w:r w:rsidRPr="00B569B7">
              <w:rPr>
                <w:rFonts w:ascii="Lato" w:hAnsi="Lato"/>
                <w:bCs/>
                <w:iCs/>
                <w:color w:val="000000"/>
                <w:sz w:val="22"/>
                <w:szCs w:val="22"/>
                <w:lang w:val="en-US"/>
              </w:rPr>
              <w:t xml:space="preserve">, collaboration and impact, by providing project and change management expertise and by empowering teams to work together effectively, achieve shared goals, and drive </w:t>
            </w:r>
            <w:proofErr w:type="spellStart"/>
            <w:r w:rsidRPr="00B569B7">
              <w:rPr>
                <w:rFonts w:ascii="Lato" w:hAnsi="Lato"/>
                <w:bCs/>
                <w:iCs/>
                <w:color w:val="000000"/>
                <w:sz w:val="22"/>
                <w:szCs w:val="22"/>
                <w:lang w:val="en-US"/>
              </w:rPr>
              <w:t>organisational</w:t>
            </w:r>
            <w:proofErr w:type="spellEnd"/>
            <w:r w:rsidRPr="00B569B7">
              <w:rPr>
                <w:rFonts w:ascii="Lato" w:hAnsi="Lato"/>
                <w:bCs/>
                <w:iCs/>
                <w:color w:val="000000"/>
                <w:sz w:val="22"/>
                <w:szCs w:val="22"/>
                <w:lang w:val="en-US"/>
              </w:rPr>
              <w:t xml:space="preserve"> success.</w:t>
            </w:r>
            <w:r w:rsidRPr="00B569B7">
              <w:rPr>
                <w:rFonts w:ascii="Arial" w:hAnsi="Arial" w:cs="Arial"/>
                <w:bCs/>
                <w:iCs/>
                <w:color w:val="000000"/>
                <w:sz w:val="22"/>
                <w:szCs w:val="22"/>
              </w:rPr>
              <w:t>​</w:t>
            </w:r>
          </w:p>
          <w:p w14:paraId="79742330" w14:textId="77777777" w:rsidR="008401AA" w:rsidRPr="00033EB6" w:rsidRDefault="008401AA" w:rsidP="008401AA">
            <w:pPr>
              <w:rPr>
                <w:rFonts w:ascii="Lato" w:hAnsi="Lato"/>
                <w:bCs/>
                <w:iCs/>
                <w:color w:val="000000"/>
                <w:sz w:val="22"/>
                <w:szCs w:val="22"/>
              </w:rPr>
            </w:pPr>
          </w:p>
          <w:p w14:paraId="24C6F0D6" w14:textId="77777777" w:rsidR="006759B8" w:rsidRDefault="00626423" w:rsidP="006759B8">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73BEE00D" w14:textId="77777777" w:rsidR="006759B8" w:rsidRDefault="006759B8" w:rsidP="006759B8">
            <w:pPr>
              <w:rPr>
                <w:rFonts w:ascii="Lato" w:hAnsi="Lato"/>
                <w:b/>
                <w:bCs/>
                <w:iCs/>
                <w:color w:val="000000"/>
                <w:sz w:val="22"/>
                <w:szCs w:val="22"/>
              </w:rPr>
            </w:pPr>
          </w:p>
          <w:p w14:paraId="053953BB" w14:textId="4B573720" w:rsidR="006759B8" w:rsidRPr="006759B8" w:rsidRDefault="006759B8" w:rsidP="006759B8">
            <w:pPr>
              <w:rPr>
                <w:rFonts w:ascii="Lato" w:hAnsi="Lato"/>
                <w:bCs/>
                <w:iCs/>
                <w:color w:val="000000"/>
                <w:sz w:val="22"/>
                <w:szCs w:val="22"/>
              </w:rPr>
            </w:pPr>
            <w:r w:rsidRPr="006759B8">
              <w:rPr>
                <w:rFonts w:ascii="Lato" w:hAnsi="Lato"/>
                <w:bCs/>
                <w:iCs/>
                <w:color w:val="000000"/>
                <w:sz w:val="22"/>
                <w:szCs w:val="22"/>
              </w:rPr>
              <w:t xml:space="preserve">In 2024 </w:t>
            </w:r>
            <w:r w:rsidR="00FC3CD9">
              <w:rPr>
                <w:rFonts w:ascii="Lato" w:hAnsi="Lato"/>
                <w:bCs/>
                <w:iCs/>
                <w:color w:val="000000"/>
                <w:sz w:val="22"/>
                <w:szCs w:val="22"/>
              </w:rPr>
              <w:t>the Global Funding &amp; Communications Department (previously known as RMCE)</w:t>
            </w:r>
            <w:r w:rsidRPr="006759B8">
              <w:rPr>
                <w:rFonts w:ascii="Lato" w:hAnsi="Lato"/>
                <w:bCs/>
                <w:iCs/>
                <w:color w:val="000000"/>
                <w:sz w:val="22"/>
                <w:szCs w:val="22"/>
              </w:rPr>
              <w:t xml:space="preserve"> brought the organisation together to outline where we need to shift, focus and align together to resource our Global Strategy and drive the greatest possible impact for children. </w:t>
            </w:r>
            <w:r w:rsidR="0003404F">
              <w:rPr>
                <w:rFonts w:ascii="Lato" w:hAnsi="Lato"/>
                <w:bCs/>
                <w:iCs/>
                <w:color w:val="000000"/>
                <w:sz w:val="22"/>
                <w:szCs w:val="22"/>
              </w:rPr>
              <w:t>Both the</w:t>
            </w:r>
            <w:r w:rsidRPr="006759B8">
              <w:rPr>
                <w:rFonts w:ascii="Lato" w:hAnsi="Lato"/>
                <w:bCs/>
                <w:iCs/>
                <w:color w:val="000000"/>
                <w:sz w:val="22"/>
                <w:szCs w:val="22"/>
              </w:rPr>
              <w:t xml:space="preserve"> 2025-2027 Global Funding Framework and the Global Engagement Framework aim to build and embed a sense of collective accountability and action towards shared goals, levers of change, and measures of success: a ‘whole movement effort’ leveraging our areas of strengths, value add and expertise. The role holder is critical to the delivery of said </w:t>
            </w:r>
            <w:proofErr w:type="spellStart"/>
            <w:r w:rsidRPr="006759B8">
              <w:rPr>
                <w:rFonts w:ascii="Lato" w:hAnsi="Lato"/>
                <w:bCs/>
                <w:iCs/>
                <w:color w:val="000000"/>
                <w:sz w:val="22"/>
                <w:szCs w:val="22"/>
              </w:rPr>
              <w:t>multi year</w:t>
            </w:r>
            <w:proofErr w:type="spellEnd"/>
            <w:r w:rsidRPr="006759B8">
              <w:rPr>
                <w:rFonts w:ascii="Lato" w:hAnsi="Lato"/>
                <w:bCs/>
                <w:iCs/>
                <w:color w:val="000000"/>
                <w:sz w:val="22"/>
                <w:szCs w:val="22"/>
              </w:rPr>
              <w:t xml:space="preserve"> </w:t>
            </w:r>
            <w:r w:rsidR="0003404F">
              <w:rPr>
                <w:rFonts w:ascii="Lato" w:hAnsi="Lato"/>
                <w:bCs/>
                <w:iCs/>
                <w:color w:val="000000"/>
                <w:sz w:val="22"/>
                <w:szCs w:val="22"/>
              </w:rPr>
              <w:t>strategic agendas</w:t>
            </w:r>
            <w:r w:rsidRPr="006759B8">
              <w:rPr>
                <w:rFonts w:ascii="Lato" w:hAnsi="Lato"/>
                <w:bCs/>
                <w:iCs/>
                <w:color w:val="000000"/>
                <w:sz w:val="22"/>
                <w:szCs w:val="22"/>
              </w:rPr>
              <w:t>, responsible for:</w:t>
            </w:r>
          </w:p>
          <w:p w14:paraId="034DD52D" w14:textId="77777777" w:rsidR="006759B8" w:rsidRPr="006759B8" w:rsidRDefault="006759B8" w:rsidP="006759B8">
            <w:pPr>
              <w:rPr>
                <w:rFonts w:ascii="Lato" w:hAnsi="Lato"/>
                <w:bCs/>
                <w:iCs/>
                <w:color w:val="000000"/>
                <w:sz w:val="22"/>
                <w:szCs w:val="22"/>
              </w:rPr>
            </w:pPr>
          </w:p>
          <w:p w14:paraId="5BF7C137" w14:textId="1167DF92" w:rsidR="006759B8" w:rsidRPr="006759B8" w:rsidRDefault="006759B8" w:rsidP="006759B8">
            <w:pPr>
              <w:rPr>
                <w:rFonts w:ascii="Lato" w:hAnsi="Lato"/>
                <w:bCs/>
                <w:iCs/>
                <w:color w:val="000000"/>
                <w:sz w:val="22"/>
                <w:szCs w:val="22"/>
              </w:rPr>
            </w:pPr>
            <w:r w:rsidRPr="006759B8">
              <w:rPr>
                <w:rFonts w:ascii="Lato" w:hAnsi="Lato"/>
                <w:bCs/>
                <w:iCs/>
                <w:color w:val="000000"/>
                <w:sz w:val="22"/>
                <w:szCs w:val="22"/>
              </w:rPr>
              <w:t>• Setting up and coordinating multiple work streams of activity to ensure we are able to clearly articulate and plan against our global funding</w:t>
            </w:r>
            <w:r w:rsidR="00FC3CD9">
              <w:rPr>
                <w:rFonts w:ascii="Lato" w:hAnsi="Lato"/>
                <w:bCs/>
                <w:iCs/>
                <w:color w:val="000000"/>
                <w:sz w:val="22"/>
                <w:szCs w:val="22"/>
              </w:rPr>
              <w:t xml:space="preserve">, fundraising, and communications (inclusive of media and engagement) </w:t>
            </w:r>
            <w:r w:rsidRPr="006759B8">
              <w:rPr>
                <w:rFonts w:ascii="Lato" w:hAnsi="Lato"/>
                <w:bCs/>
                <w:iCs/>
                <w:color w:val="000000"/>
                <w:sz w:val="22"/>
                <w:szCs w:val="22"/>
              </w:rPr>
              <w:t>needs, drivers, goals, priorities and strategic investments required.</w:t>
            </w:r>
          </w:p>
          <w:p w14:paraId="4ABC38B8" w14:textId="77777777" w:rsidR="006759B8" w:rsidRPr="006759B8" w:rsidRDefault="006759B8" w:rsidP="006759B8">
            <w:pPr>
              <w:rPr>
                <w:rFonts w:ascii="Lato" w:hAnsi="Lato"/>
                <w:bCs/>
                <w:iCs/>
                <w:color w:val="000000"/>
                <w:sz w:val="22"/>
                <w:szCs w:val="22"/>
              </w:rPr>
            </w:pPr>
          </w:p>
          <w:p w14:paraId="31D8BE3D" w14:textId="56E417B6" w:rsidR="006759B8" w:rsidRPr="006759B8" w:rsidRDefault="006759B8" w:rsidP="006759B8">
            <w:pPr>
              <w:rPr>
                <w:rFonts w:ascii="Lato" w:hAnsi="Lato"/>
                <w:bCs/>
                <w:iCs/>
                <w:color w:val="000000"/>
                <w:sz w:val="22"/>
                <w:szCs w:val="22"/>
              </w:rPr>
            </w:pPr>
            <w:r w:rsidRPr="006759B8">
              <w:rPr>
                <w:rFonts w:ascii="Lato" w:hAnsi="Lato"/>
                <w:bCs/>
                <w:iCs/>
                <w:color w:val="000000"/>
                <w:sz w:val="22"/>
                <w:szCs w:val="22"/>
              </w:rPr>
              <w:t xml:space="preserve">• Developing processes, products and engagement opportunities to help ensure wider organisational commitment and buy-in to these agendas, </w:t>
            </w:r>
            <w:r w:rsidR="00FC3CD9">
              <w:rPr>
                <w:rFonts w:ascii="Lato" w:hAnsi="Lato"/>
                <w:bCs/>
                <w:iCs/>
                <w:color w:val="000000"/>
                <w:sz w:val="22"/>
                <w:szCs w:val="22"/>
              </w:rPr>
              <w:t>with a primary focus on ensuring</w:t>
            </w:r>
            <w:r w:rsidRPr="006759B8">
              <w:rPr>
                <w:rFonts w:ascii="Lato" w:hAnsi="Lato"/>
                <w:bCs/>
                <w:iCs/>
                <w:color w:val="000000"/>
                <w:sz w:val="22"/>
                <w:szCs w:val="22"/>
              </w:rPr>
              <w:t xml:space="preserve"> effective governance while strengthening integration across functions and teams</w:t>
            </w:r>
            <w:r w:rsidR="00FC3CD9">
              <w:rPr>
                <w:rFonts w:ascii="Lato" w:hAnsi="Lato"/>
                <w:bCs/>
                <w:iCs/>
                <w:color w:val="000000"/>
                <w:sz w:val="22"/>
                <w:szCs w:val="22"/>
              </w:rPr>
              <w:t xml:space="preserve"> through shared planning and performance.</w:t>
            </w:r>
          </w:p>
          <w:p w14:paraId="63070A5E" w14:textId="77777777" w:rsidR="006759B8" w:rsidRPr="006759B8" w:rsidRDefault="006759B8" w:rsidP="006759B8">
            <w:pPr>
              <w:rPr>
                <w:rFonts w:ascii="Lato" w:hAnsi="Lato"/>
                <w:bCs/>
                <w:iCs/>
                <w:color w:val="000000"/>
                <w:sz w:val="22"/>
                <w:szCs w:val="22"/>
              </w:rPr>
            </w:pPr>
          </w:p>
          <w:p w14:paraId="2AA601AB" w14:textId="472F1BE8" w:rsidR="003C3A8B" w:rsidRPr="006759B8" w:rsidRDefault="006759B8" w:rsidP="006759B8">
            <w:pPr>
              <w:rPr>
                <w:rFonts w:ascii="Lato" w:hAnsi="Lato"/>
                <w:bCs/>
                <w:iCs/>
                <w:color w:val="000000"/>
                <w:sz w:val="22"/>
                <w:szCs w:val="22"/>
              </w:rPr>
            </w:pPr>
            <w:r w:rsidRPr="006759B8">
              <w:rPr>
                <w:rFonts w:ascii="Lato" w:hAnsi="Lato"/>
                <w:bCs/>
                <w:iCs/>
                <w:color w:val="000000"/>
                <w:sz w:val="22"/>
                <w:szCs w:val="22"/>
              </w:rPr>
              <w:lastRenderedPageBreak/>
              <w:t xml:space="preserve">• Driving continuous planning and prioritisation throughout the year while helping with regular and effective </w:t>
            </w:r>
            <w:r w:rsidR="00FC3CD9">
              <w:rPr>
                <w:rFonts w:ascii="Lato" w:hAnsi="Lato"/>
                <w:bCs/>
                <w:iCs/>
                <w:color w:val="000000"/>
                <w:sz w:val="22"/>
                <w:szCs w:val="22"/>
              </w:rPr>
              <w:t xml:space="preserve">performance monitoring and </w:t>
            </w:r>
            <w:r w:rsidRPr="006759B8">
              <w:rPr>
                <w:rFonts w:ascii="Lato" w:hAnsi="Lato"/>
                <w:bCs/>
                <w:iCs/>
                <w:color w:val="000000"/>
                <w:sz w:val="22"/>
                <w:szCs w:val="22"/>
              </w:rPr>
              <w:t xml:space="preserve">tracking, articulation and visualisation of progress achieved for key senior internal audiences. This includes helping standardise processes, systems, and stakeholder engagement tools as well as identify and leverage best practice, providing continuous improvement and learning opportunities for the wider department in close collaboration with the </w:t>
            </w:r>
            <w:r w:rsidR="00FC3CD9">
              <w:rPr>
                <w:rFonts w:ascii="Lato" w:hAnsi="Lato"/>
                <w:bCs/>
                <w:iCs/>
                <w:color w:val="000000"/>
                <w:sz w:val="22"/>
                <w:szCs w:val="22"/>
              </w:rPr>
              <w:t xml:space="preserve">Global Head of Operations </w:t>
            </w:r>
            <w:r w:rsidRPr="006759B8">
              <w:rPr>
                <w:rFonts w:ascii="Lato" w:hAnsi="Lato"/>
                <w:bCs/>
                <w:iCs/>
                <w:color w:val="000000"/>
                <w:sz w:val="22"/>
                <w:szCs w:val="22"/>
              </w:rPr>
              <w:t xml:space="preserve">and </w:t>
            </w:r>
            <w:r w:rsidR="00FC3CD9">
              <w:rPr>
                <w:rFonts w:ascii="Lato" w:hAnsi="Lato"/>
                <w:bCs/>
                <w:iCs/>
                <w:color w:val="000000"/>
                <w:sz w:val="22"/>
                <w:szCs w:val="22"/>
              </w:rPr>
              <w:t>wider department / global teams’ key planning focal points.</w:t>
            </w:r>
          </w:p>
          <w:p w14:paraId="049F31CB" w14:textId="77777777" w:rsidR="00A338D7" w:rsidRPr="005E601E" w:rsidRDefault="00A338D7" w:rsidP="00A338D7">
            <w:pPr>
              <w:rPr>
                <w:rFonts w:ascii="Lato" w:hAnsi="Lato"/>
                <w:bCs/>
                <w:iCs/>
                <w:sz w:val="22"/>
                <w:szCs w:val="22"/>
              </w:rPr>
            </w:pPr>
          </w:p>
        </w:tc>
      </w:tr>
    </w:tbl>
    <w:p w14:paraId="53128261"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05B5FB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2486C05" w14:textId="77777777" w:rsidTr="006759B8">
        <w:trPr>
          <w:trHeight w:val="794"/>
        </w:trPr>
        <w:tc>
          <w:tcPr>
            <w:tcW w:w="10296" w:type="dxa"/>
          </w:tcPr>
          <w:p w14:paraId="4101652C" w14:textId="77777777" w:rsidR="004F4DCF" w:rsidRPr="00DE037C" w:rsidRDefault="004F4DCF" w:rsidP="004F4DCF">
            <w:pPr>
              <w:rPr>
                <w:rFonts w:ascii="Lato" w:hAnsi="Lato"/>
                <w:noProof/>
                <w:sz w:val="22"/>
                <w:szCs w:val="22"/>
              </w:rPr>
            </w:pPr>
          </w:p>
          <w:p w14:paraId="585F21A1" w14:textId="70146481" w:rsidR="006759B8" w:rsidRPr="00FC3CD9" w:rsidRDefault="006759B8" w:rsidP="00FC3CD9">
            <w:pPr>
              <w:rPr>
                <w:rFonts w:ascii="Lato" w:hAnsi="Lato"/>
                <w:sz w:val="22"/>
                <w:szCs w:val="22"/>
              </w:rPr>
            </w:pPr>
            <w:r w:rsidRPr="00FC3CD9">
              <w:rPr>
                <w:rFonts w:ascii="Lato" w:hAnsi="Lato"/>
                <w:sz w:val="22"/>
                <w:szCs w:val="22"/>
              </w:rPr>
              <w:t>The role includes a mix of responsibilities</w:t>
            </w:r>
            <w:r w:rsidR="00FC3CD9" w:rsidRPr="00FC3CD9">
              <w:rPr>
                <w:rFonts w:ascii="Lato" w:hAnsi="Lato"/>
                <w:sz w:val="22"/>
                <w:szCs w:val="22"/>
              </w:rPr>
              <w:t xml:space="preserve"> </w:t>
            </w:r>
            <w:r w:rsidR="00FC3CD9">
              <w:rPr>
                <w:rFonts w:ascii="Lato" w:hAnsi="Lato"/>
                <w:sz w:val="22"/>
                <w:szCs w:val="22"/>
              </w:rPr>
              <w:t xml:space="preserve">across planning and performance management </w:t>
            </w:r>
            <w:r w:rsidR="00FC3CD9" w:rsidRPr="00FC3CD9">
              <w:rPr>
                <w:rFonts w:ascii="Lato" w:hAnsi="Lato"/>
                <w:sz w:val="22"/>
                <w:szCs w:val="22"/>
              </w:rPr>
              <w:t xml:space="preserve">spanning </w:t>
            </w:r>
            <w:r w:rsidR="00FC3CD9">
              <w:rPr>
                <w:rFonts w:ascii="Lato" w:hAnsi="Lato"/>
                <w:sz w:val="22"/>
                <w:szCs w:val="22"/>
              </w:rPr>
              <w:t xml:space="preserve">a skill set of </w:t>
            </w:r>
            <w:r w:rsidRPr="00FC3CD9">
              <w:rPr>
                <w:rFonts w:ascii="Lato" w:hAnsi="Lato"/>
                <w:sz w:val="22"/>
                <w:szCs w:val="22"/>
              </w:rPr>
              <w:t xml:space="preserve">project management, opportunity/risk management, </w:t>
            </w:r>
            <w:r w:rsidR="00FC3CD9" w:rsidRPr="00FC3CD9">
              <w:rPr>
                <w:rFonts w:ascii="Lato" w:hAnsi="Lato"/>
                <w:sz w:val="22"/>
                <w:szCs w:val="22"/>
              </w:rPr>
              <w:t>governance</w:t>
            </w:r>
            <w:r w:rsidRPr="00FC3CD9">
              <w:rPr>
                <w:rFonts w:ascii="Lato" w:hAnsi="Lato"/>
                <w:sz w:val="22"/>
                <w:szCs w:val="22"/>
              </w:rPr>
              <w:t xml:space="preserve"> </w:t>
            </w:r>
            <w:r w:rsidR="00FC3CD9">
              <w:rPr>
                <w:rFonts w:ascii="Lato" w:hAnsi="Lato"/>
                <w:sz w:val="22"/>
                <w:szCs w:val="22"/>
              </w:rPr>
              <w:t>management</w:t>
            </w:r>
            <w:r w:rsidRPr="00FC3CD9">
              <w:rPr>
                <w:rFonts w:ascii="Lato" w:hAnsi="Lato"/>
                <w:sz w:val="22"/>
                <w:szCs w:val="22"/>
              </w:rPr>
              <w:t xml:space="preserve">, </w:t>
            </w:r>
            <w:r w:rsidR="00FC3CD9">
              <w:rPr>
                <w:rFonts w:ascii="Lato" w:hAnsi="Lato"/>
                <w:sz w:val="22"/>
                <w:szCs w:val="22"/>
              </w:rPr>
              <w:t xml:space="preserve">continuous learning </w:t>
            </w:r>
            <w:r w:rsidRPr="00FC3CD9">
              <w:rPr>
                <w:rFonts w:ascii="Lato" w:hAnsi="Lato"/>
                <w:sz w:val="22"/>
                <w:szCs w:val="22"/>
              </w:rPr>
              <w:t xml:space="preserve">facilitation and </w:t>
            </w:r>
            <w:r w:rsidR="00FC3CD9">
              <w:rPr>
                <w:rFonts w:ascii="Lato" w:hAnsi="Lato"/>
                <w:sz w:val="22"/>
                <w:szCs w:val="22"/>
              </w:rPr>
              <w:t>senior stakeholder engagement</w:t>
            </w:r>
            <w:r w:rsidRPr="00FC3CD9">
              <w:rPr>
                <w:rFonts w:ascii="Lato" w:hAnsi="Lato"/>
                <w:sz w:val="22"/>
                <w:szCs w:val="22"/>
              </w:rPr>
              <w:t>.</w:t>
            </w:r>
          </w:p>
          <w:p w14:paraId="5499F42F" w14:textId="1D1AE69B" w:rsidR="006759B8" w:rsidRPr="006759B8" w:rsidRDefault="006759B8" w:rsidP="006759B8">
            <w:pPr>
              <w:pStyle w:val="ListParagraph"/>
              <w:numPr>
                <w:ilvl w:val="0"/>
                <w:numId w:val="21"/>
              </w:numPr>
              <w:rPr>
                <w:rFonts w:ascii="Lato" w:hAnsi="Lato"/>
                <w:sz w:val="22"/>
                <w:szCs w:val="22"/>
              </w:rPr>
            </w:pPr>
            <w:r w:rsidRPr="006759B8">
              <w:rPr>
                <w:rFonts w:ascii="Lato" w:hAnsi="Lato"/>
                <w:sz w:val="22"/>
                <w:szCs w:val="22"/>
              </w:rPr>
              <w:t xml:space="preserve">Project manage the development and delivery of multiyear frameworks. This will include annual planning work and </w:t>
            </w:r>
            <w:r w:rsidR="00FC3CD9">
              <w:rPr>
                <w:rFonts w:ascii="Lato" w:hAnsi="Lato"/>
                <w:sz w:val="22"/>
                <w:szCs w:val="22"/>
              </w:rPr>
              <w:t>driving the</w:t>
            </w:r>
            <w:r w:rsidRPr="006759B8">
              <w:rPr>
                <w:rFonts w:ascii="Lato" w:hAnsi="Lato"/>
                <w:sz w:val="22"/>
                <w:szCs w:val="22"/>
              </w:rPr>
              <w:t xml:space="preserve"> execution of select projects, taking ownership of key modules of work, proactively developing own work plan and analysis and delivering high quality outputs.</w:t>
            </w:r>
          </w:p>
          <w:p w14:paraId="31397FA0" w14:textId="3530460C" w:rsidR="006759B8" w:rsidRPr="006759B8" w:rsidRDefault="006759B8" w:rsidP="006759B8">
            <w:pPr>
              <w:pStyle w:val="ListParagraph"/>
              <w:numPr>
                <w:ilvl w:val="0"/>
                <w:numId w:val="21"/>
              </w:numPr>
              <w:rPr>
                <w:rFonts w:ascii="Lato" w:hAnsi="Lato"/>
                <w:sz w:val="22"/>
                <w:szCs w:val="22"/>
              </w:rPr>
            </w:pPr>
            <w:r w:rsidRPr="006759B8">
              <w:rPr>
                <w:rFonts w:ascii="Lato" w:hAnsi="Lato"/>
                <w:sz w:val="22"/>
                <w:szCs w:val="22"/>
              </w:rPr>
              <w:t xml:space="preserve">Set up and manage planning </w:t>
            </w:r>
            <w:r w:rsidR="00FC3CD9">
              <w:rPr>
                <w:rFonts w:ascii="Lato" w:hAnsi="Lato"/>
                <w:sz w:val="22"/>
                <w:szCs w:val="22"/>
              </w:rPr>
              <w:t xml:space="preserve">and performance </w:t>
            </w:r>
            <w:r w:rsidRPr="006759B8">
              <w:rPr>
                <w:rFonts w:ascii="Lato" w:hAnsi="Lato"/>
                <w:sz w:val="22"/>
                <w:szCs w:val="22"/>
              </w:rPr>
              <w:t xml:space="preserve">systems, process and tools, helping facilitate effective prioritisation, integration and collaboration across </w:t>
            </w:r>
            <w:r w:rsidR="00FC3CD9">
              <w:rPr>
                <w:rFonts w:ascii="Lato" w:hAnsi="Lato"/>
                <w:sz w:val="22"/>
                <w:szCs w:val="22"/>
              </w:rPr>
              <w:t xml:space="preserve">the department while setting up clear objectives and </w:t>
            </w:r>
            <w:proofErr w:type="spellStart"/>
            <w:r w:rsidR="00FC3CD9">
              <w:rPr>
                <w:rFonts w:ascii="Lato" w:hAnsi="Lato"/>
                <w:sz w:val="22"/>
                <w:szCs w:val="22"/>
              </w:rPr>
              <w:t>measurables</w:t>
            </w:r>
            <w:proofErr w:type="spellEnd"/>
            <w:r w:rsidR="00FC3CD9">
              <w:rPr>
                <w:rFonts w:ascii="Lato" w:hAnsi="Lato"/>
                <w:sz w:val="22"/>
                <w:szCs w:val="22"/>
              </w:rPr>
              <w:t xml:space="preserve"> KPIs for the department and wider movement frameworks.</w:t>
            </w:r>
          </w:p>
          <w:p w14:paraId="05E1DAB8" w14:textId="451D6ABE" w:rsidR="006759B8" w:rsidRPr="006759B8" w:rsidRDefault="006759B8" w:rsidP="006759B8">
            <w:pPr>
              <w:pStyle w:val="ListParagraph"/>
              <w:numPr>
                <w:ilvl w:val="0"/>
                <w:numId w:val="21"/>
              </w:numPr>
              <w:rPr>
                <w:rFonts w:ascii="Lato" w:hAnsi="Lato"/>
                <w:sz w:val="22"/>
                <w:szCs w:val="22"/>
              </w:rPr>
            </w:pPr>
            <w:r w:rsidRPr="006759B8">
              <w:rPr>
                <w:rFonts w:ascii="Lato" w:hAnsi="Lato"/>
                <w:sz w:val="22"/>
                <w:szCs w:val="22"/>
              </w:rPr>
              <w:t xml:space="preserve">Lead on </w:t>
            </w:r>
            <w:r w:rsidR="00FC3CD9">
              <w:rPr>
                <w:rFonts w:ascii="Lato" w:hAnsi="Lato"/>
                <w:sz w:val="22"/>
                <w:szCs w:val="22"/>
              </w:rPr>
              <w:t>departmental</w:t>
            </w:r>
            <w:r w:rsidRPr="006759B8">
              <w:rPr>
                <w:rFonts w:ascii="Lato" w:hAnsi="Lato"/>
                <w:sz w:val="22"/>
                <w:szCs w:val="22"/>
              </w:rPr>
              <w:t xml:space="preserve"> reporting</w:t>
            </w:r>
            <w:r w:rsidR="00FC3CD9">
              <w:rPr>
                <w:rFonts w:ascii="Lato" w:hAnsi="Lato"/>
                <w:sz w:val="22"/>
                <w:szCs w:val="22"/>
              </w:rPr>
              <w:t xml:space="preserve"> and performance monitoring</w:t>
            </w:r>
            <w:r w:rsidRPr="006759B8">
              <w:rPr>
                <w:rFonts w:ascii="Lato" w:hAnsi="Lato"/>
                <w:sz w:val="22"/>
                <w:szCs w:val="22"/>
              </w:rPr>
              <w:t xml:space="preserve">, helping tell the story of progress against our collective strategic </w:t>
            </w:r>
            <w:r w:rsidR="00FC3CD9">
              <w:rPr>
                <w:rFonts w:ascii="Lato" w:hAnsi="Lato"/>
                <w:sz w:val="22"/>
                <w:szCs w:val="22"/>
              </w:rPr>
              <w:t>agendas</w:t>
            </w:r>
            <w:r w:rsidRPr="006759B8">
              <w:rPr>
                <w:rFonts w:ascii="Lato" w:hAnsi="Lato"/>
                <w:sz w:val="22"/>
                <w:szCs w:val="22"/>
              </w:rPr>
              <w:t xml:space="preserve"> and galvanise efforts and action incl. mapping</w:t>
            </w:r>
            <w:r w:rsidR="00FC3CD9">
              <w:rPr>
                <w:rFonts w:ascii="Lato" w:hAnsi="Lato"/>
                <w:sz w:val="22"/>
                <w:szCs w:val="22"/>
              </w:rPr>
              <w:t>, managing</w:t>
            </w:r>
            <w:r w:rsidRPr="006759B8">
              <w:rPr>
                <w:rFonts w:ascii="Lato" w:hAnsi="Lato"/>
                <w:sz w:val="22"/>
                <w:szCs w:val="22"/>
              </w:rPr>
              <w:t xml:space="preserve"> and streamlining senior stakeholder </w:t>
            </w:r>
            <w:proofErr w:type="spellStart"/>
            <w:r w:rsidRPr="006759B8">
              <w:rPr>
                <w:rFonts w:ascii="Lato" w:hAnsi="Lato"/>
                <w:sz w:val="22"/>
                <w:szCs w:val="22"/>
              </w:rPr>
              <w:t>comms</w:t>
            </w:r>
            <w:proofErr w:type="spellEnd"/>
            <w:r w:rsidRPr="006759B8">
              <w:rPr>
                <w:rFonts w:ascii="Lato" w:hAnsi="Lato"/>
                <w:sz w:val="22"/>
                <w:szCs w:val="22"/>
              </w:rPr>
              <w:t xml:space="preserve"> and feedback loops</w:t>
            </w:r>
            <w:r w:rsidR="00FC3CD9">
              <w:rPr>
                <w:rFonts w:ascii="Lato" w:hAnsi="Lato"/>
                <w:sz w:val="22"/>
                <w:szCs w:val="22"/>
              </w:rPr>
              <w:t>.</w:t>
            </w:r>
          </w:p>
          <w:p w14:paraId="07AAA22D" w14:textId="4A8B165A" w:rsidR="00FC3CD9" w:rsidRPr="00FC3CD9" w:rsidRDefault="006759B8" w:rsidP="00FC3CD9">
            <w:pPr>
              <w:pStyle w:val="ListParagraph"/>
              <w:numPr>
                <w:ilvl w:val="0"/>
                <w:numId w:val="21"/>
              </w:numPr>
              <w:rPr>
                <w:rFonts w:ascii="Lato" w:hAnsi="Lato"/>
                <w:sz w:val="22"/>
                <w:szCs w:val="22"/>
              </w:rPr>
            </w:pPr>
            <w:r w:rsidRPr="006759B8">
              <w:rPr>
                <w:rFonts w:ascii="Lato" w:hAnsi="Lato"/>
                <w:sz w:val="22"/>
                <w:szCs w:val="22"/>
              </w:rPr>
              <w:t>Provide effective stakeholder management</w:t>
            </w:r>
            <w:r w:rsidR="00FC3CD9">
              <w:rPr>
                <w:rFonts w:ascii="Lato" w:hAnsi="Lato"/>
                <w:sz w:val="22"/>
                <w:szCs w:val="22"/>
              </w:rPr>
              <w:t xml:space="preserve"> and facilitation</w:t>
            </w:r>
            <w:r w:rsidRPr="006759B8">
              <w:rPr>
                <w:rFonts w:ascii="Lato" w:hAnsi="Lato"/>
                <w:sz w:val="22"/>
                <w:szCs w:val="22"/>
              </w:rPr>
              <w:t xml:space="preserve"> for select senior governance bodies</w:t>
            </w:r>
            <w:r w:rsidR="00FC3CD9">
              <w:rPr>
                <w:rFonts w:ascii="Lato" w:hAnsi="Lato"/>
                <w:sz w:val="22"/>
                <w:szCs w:val="22"/>
              </w:rPr>
              <w:t>. Act as the main focal point and liaison for planning roles in other global teams, ensuring effective input and streamlined efforts into the Global Strategy-led and cross-functional processes.</w:t>
            </w:r>
          </w:p>
          <w:p w14:paraId="56CDC313" w14:textId="77777777" w:rsidR="00DA0123" w:rsidRDefault="006759B8" w:rsidP="006759B8">
            <w:pPr>
              <w:pStyle w:val="ListParagraph"/>
              <w:numPr>
                <w:ilvl w:val="0"/>
                <w:numId w:val="21"/>
              </w:numPr>
              <w:rPr>
                <w:rFonts w:ascii="Lato" w:hAnsi="Lato"/>
                <w:sz w:val="22"/>
                <w:szCs w:val="22"/>
              </w:rPr>
            </w:pPr>
            <w:r w:rsidRPr="006759B8">
              <w:rPr>
                <w:rFonts w:ascii="Lato" w:hAnsi="Lato"/>
                <w:sz w:val="22"/>
                <w:szCs w:val="22"/>
              </w:rPr>
              <w:t>Provide project / change management capacity to drive and support priority events or projects where needed</w:t>
            </w:r>
            <w:r w:rsidR="00FC3CD9">
              <w:rPr>
                <w:rFonts w:ascii="Lato" w:hAnsi="Lato"/>
                <w:sz w:val="22"/>
                <w:szCs w:val="22"/>
              </w:rPr>
              <w:t>.</w:t>
            </w:r>
            <w:r w:rsidR="009C7F8A">
              <w:rPr>
                <w:rFonts w:ascii="Lato" w:hAnsi="Lato"/>
                <w:sz w:val="22"/>
                <w:szCs w:val="22"/>
              </w:rPr>
              <w:t xml:space="preserve"> Support team specific planning work where required.</w:t>
            </w:r>
          </w:p>
          <w:p w14:paraId="2EC197D4" w14:textId="77777777" w:rsidR="0093536D" w:rsidRDefault="0093536D" w:rsidP="0093536D">
            <w:pPr>
              <w:pStyle w:val="ListParagraph"/>
              <w:numPr>
                <w:ilvl w:val="0"/>
                <w:numId w:val="21"/>
              </w:numPr>
              <w:rPr>
                <w:rFonts w:ascii="Lato" w:hAnsi="Lato"/>
                <w:sz w:val="22"/>
                <w:szCs w:val="22"/>
              </w:rPr>
            </w:pPr>
            <w:r>
              <w:rPr>
                <w:rFonts w:ascii="Lato" w:hAnsi="Lato"/>
                <w:sz w:val="22"/>
                <w:szCs w:val="22"/>
              </w:rPr>
              <w:t>Lead on learning and continuous improvement projects (</w:t>
            </w:r>
            <w:proofErr w:type="spellStart"/>
            <w:r>
              <w:rPr>
                <w:rFonts w:ascii="Lato" w:hAnsi="Lato"/>
                <w:sz w:val="22"/>
                <w:szCs w:val="22"/>
              </w:rPr>
              <w:t>eg</w:t>
            </w:r>
            <w:proofErr w:type="spellEnd"/>
            <w:r>
              <w:rPr>
                <w:rFonts w:ascii="Lato" w:hAnsi="Lato"/>
                <w:sz w:val="22"/>
                <w:szCs w:val="22"/>
              </w:rPr>
              <w:t xml:space="preserve"> After Action Reviews) where needed and line with priority initiatives.</w:t>
            </w:r>
          </w:p>
          <w:p w14:paraId="4B99056E" w14:textId="582A7F35" w:rsidR="0093536D" w:rsidRPr="0093536D" w:rsidRDefault="0093536D" w:rsidP="0093536D">
            <w:pPr>
              <w:pStyle w:val="ListParagraph"/>
              <w:numPr>
                <w:ilvl w:val="0"/>
                <w:numId w:val="21"/>
              </w:numPr>
              <w:rPr>
                <w:rFonts w:ascii="Lato" w:hAnsi="Lato"/>
                <w:sz w:val="22"/>
                <w:szCs w:val="22"/>
              </w:rPr>
            </w:pPr>
            <w:r>
              <w:rPr>
                <w:rFonts w:ascii="Lato" w:hAnsi="Lato"/>
                <w:sz w:val="22"/>
                <w:szCs w:val="22"/>
              </w:rPr>
              <w:t>Help</w:t>
            </w:r>
            <w:r w:rsidRPr="006759B8">
              <w:rPr>
                <w:rFonts w:ascii="Lato" w:hAnsi="Lato"/>
                <w:sz w:val="22"/>
                <w:szCs w:val="22"/>
              </w:rPr>
              <w:t xml:space="preserve"> build our department culture and upskill </w:t>
            </w:r>
            <w:r>
              <w:rPr>
                <w:rFonts w:ascii="Lato" w:hAnsi="Lato"/>
                <w:sz w:val="22"/>
                <w:szCs w:val="22"/>
              </w:rPr>
              <w:t>the department</w:t>
            </w:r>
            <w:r w:rsidRPr="006759B8">
              <w:rPr>
                <w:rFonts w:ascii="Lato" w:hAnsi="Lato"/>
                <w:sz w:val="22"/>
                <w:szCs w:val="22"/>
              </w:rPr>
              <w:t xml:space="preserve"> in project management in tandem with other </w:t>
            </w:r>
            <w:r>
              <w:rPr>
                <w:rFonts w:ascii="Lato" w:hAnsi="Lato"/>
                <w:sz w:val="22"/>
                <w:szCs w:val="22"/>
              </w:rPr>
              <w:t>Operations</w:t>
            </w:r>
            <w:r w:rsidRPr="006759B8">
              <w:rPr>
                <w:rFonts w:ascii="Lato" w:hAnsi="Lato"/>
                <w:sz w:val="22"/>
                <w:szCs w:val="22"/>
              </w:rPr>
              <w:t xml:space="preserve"> colleagues</w:t>
            </w:r>
            <w:r>
              <w:rPr>
                <w:rFonts w:ascii="Lato" w:hAnsi="Lato"/>
                <w:sz w:val="22"/>
                <w:szCs w:val="22"/>
              </w:rPr>
              <w:t>.</w:t>
            </w:r>
          </w:p>
        </w:tc>
      </w:tr>
    </w:tbl>
    <w:p w14:paraId="1299C43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DDBEF00" w14:textId="77777777" w:rsidTr="00033EB6">
        <w:tc>
          <w:tcPr>
            <w:tcW w:w="10296" w:type="dxa"/>
          </w:tcPr>
          <w:p w14:paraId="3461D779" w14:textId="7408C227" w:rsidR="00B42C23" w:rsidRPr="00B42C23" w:rsidRDefault="006759B8" w:rsidP="00DE037C">
            <w:pPr>
              <w:rPr>
                <w:rFonts w:ascii="Lato" w:hAnsi="Lato"/>
                <w:bCs/>
                <w:sz w:val="22"/>
                <w:szCs w:val="22"/>
              </w:rPr>
            </w:pPr>
            <w:r>
              <w:rPr>
                <w:rFonts w:ascii="Lato" w:hAnsi="Lato"/>
                <w:bCs/>
                <w:sz w:val="22"/>
                <w:szCs w:val="22"/>
              </w:rPr>
              <w:t>No</w:t>
            </w:r>
          </w:p>
        </w:tc>
      </w:tr>
    </w:tbl>
    <w:p w14:paraId="3CF2D8B6"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6DF96F9" w14:textId="77777777" w:rsidTr="00033EB6">
        <w:tc>
          <w:tcPr>
            <w:tcW w:w="10296" w:type="dxa"/>
          </w:tcPr>
          <w:p w14:paraId="1E449EC0" w14:textId="0828FE6D" w:rsidR="00B42C23" w:rsidRDefault="00B42C23" w:rsidP="00DE037C">
            <w:pPr>
              <w:rPr>
                <w:rFonts w:ascii="Lato" w:hAnsi="Lato"/>
                <w:bCs/>
                <w:sz w:val="22"/>
                <w:szCs w:val="22"/>
              </w:rPr>
            </w:pPr>
            <w:r>
              <w:rPr>
                <w:rFonts w:ascii="Lato" w:hAnsi="Lato"/>
                <w:bCs/>
                <w:sz w:val="22"/>
                <w:szCs w:val="22"/>
              </w:rPr>
              <w:t xml:space="preserve">Number of people managed in total: </w:t>
            </w:r>
            <w:r w:rsidR="006759B8">
              <w:rPr>
                <w:rFonts w:ascii="Lato" w:hAnsi="Lato"/>
                <w:bCs/>
                <w:sz w:val="22"/>
                <w:szCs w:val="22"/>
              </w:rPr>
              <w:t>No</w:t>
            </w:r>
          </w:p>
          <w:p w14:paraId="0B58B6DB" w14:textId="17018B7C" w:rsidR="00B42C23" w:rsidRDefault="00B42C23" w:rsidP="00B42C23">
            <w:pPr>
              <w:rPr>
                <w:rFonts w:ascii="Lato" w:hAnsi="Lato"/>
                <w:bCs/>
                <w:sz w:val="22"/>
                <w:szCs w:val="22"/>
              </w:rPr>
            </w:pPr>
            <w:r>
              <w:rPr>
                <w:rFonts w:ascii="Lato" w:hAnsi="Lato"/>
                <w:bCs/>
                <w:sz w:val="22"/>
                <w:szCs w:val="22"/>
              </w:rPr>
              <w:t xml:space="preserve">Manager of a team: </w:t>
            </w:r>
            <w:r w:rsidR="006759B8">
              <w:rPr>
                <w:rFonts w:ascii="Lato" w:hAnsi="Lato"/>
                <w:bCs/>
                <w:sz w:val="22"/>
                <w:szCs w:val="22"/>
              </w:rPr>
              <w:t>No</w:t>
            </w:r>
          </w:p>
          <w:p w14:paraId="47FF1D40" w14:textId="44BF6CC0" w:rsidR="00B42C23" w:rsidRPr="00B42C23" w:rsidRDefault="00B42C23" w:rsidP="00DE037C">
            <w:pPr>
              <w:rPr>
                <w:rFonts w:ascii="Lato" w:hAnsi="Lato"/>
                <w:bCs/>
                <w:sz w:val="22"/>
                <w:szCs w:val="22"/>
              </w:rPr>
            </w:pPr>
            <w:r>
              <w:rPr>
                <w:rFonts w:ascii="Lato" w:hAnsi="Lato"/>
                <w:bCs/>
                <w:sz w:val="22"/>
                <w:szCs w:val="22"/>
              </w:rPr>
              <w:t xml:space="preserve">Team Manager (manager of multiple teams): </w:t>
            </w:r>
            <w:r w:rsidR="006759B8">
              <w:rPr>
                <w:rFonts w:ascii="Lato" w:hAnsi="Lato"/>
                <w:bCs/>
                <w:sz w:val="22"/>
                <w:szCs w:val="22"/>
              </w:rPr>
              <w:t>No</w:t>
            </w:r>
          </w:p>
        </w:tc>
      </w:tr>
    </w:tbl>
    <w:p w14:paraId="0FB78278"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FC39945" w14:textId="77777777" w:rsidTr="00033EB6">
        <w:tc>
          <w:tcPr>
            <w:tcW w:w="10296" w:type="dxa"/>
          </w:tcPr>
          <w:p w14:paraId="34CE0A41" w14:textId="2B7CA20C" w:rsidR="00DE037C" w:rsidRPr="006759B8" w:rsidRDefault="006759B8" w:rsidP="00033EB6">
            <w:pPr>
              <w:rPr>
                <w:rFonts w:ascii="Lato" w:hAnsi="Lato"/>
                <w:bCs/>
                <w:sz w:val="22"/>
                <w:szCs w:val="22"/>
              </w:rPr>
            </w:pPr>
            <w:r w:rsidRPr="006759B8">
              <w:rPr>
                <w:rFonts w:ascii="Lato" w:hAnsi="Lato"/>
                <w:bCs/>
                <w:sz w:val="22"/>
                <w:szCs w:val="22"/>
              </w:rPr>
              <w:t>Global</w:t>
            </w:r>
          </w:p>
        </w:tc>
      </w:tr>
    </w:tbl>
    <w:p w14:paraId="62EBF3C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5BE25A8" w14:textId="77777777" w:rsidTr="00033EB6">
        <w:tc>
          <w:tcPr>
            <w:tcW w:w="10296" w:type="dxa"/>
          </w:tcPr>
          <w:p w14:paraId="35A0D563" w14:textId="17578FAB" w:rsidR="008F7976" w:rsidRDefault="008F7976" w:rsidP="008F7976">
            <w:pPr>
              <w:rPr>
                <w:rFonts w:ascii="Lato" w:hAnsi="Lato"/>
                <w:bCs/>
                <w:sz w:val="22"/>
                <w:szCs w:val="22"/>
              </w:rPr>
            </w:pPr>
            <w:r>
              <w:rPr>
                <w:rFonts w:ascii="Lato" w:hAnsi="Lato"/>
                <w:bCs/>
                <w:sz w:val="22"/>
                <w:szCs w:val="22"/>
              </w:rPr>
              <w:t xml:space="preserve">International travel required: </w:t>
            </w:r>
            <w:r w:rsidR="008401AA">
              <w:rPr>
                <w:rFonts w:ascii="Lato" w:hAnsi="Lato"/>
                <w:bCs/>
                <w:sz w:val="22"/>
                <w:szCs w:val="22"/>
              </w:rPr>
              <w:t>TBD</w:t>
            </w:r>
          </w:p>
          <w:p w14:paraId="6D98A12B" w14:textId="77777777" w:rsidR="008F7976" w:rsidRDefault="008F7976" w:rsidP="008F7976">
            <w:pPr>
              <w:rPr>
                <w:rFonts w:ascii="Lato" w:hAnsi="Lato"/>
                <w:bCs/>
                <w:sz w:val="22"/>
                <w:szCs w:val="22"/>
              </w:rPr>
            </w:pPr>
          </w:p>
          <w:p w14:paraId="4EF6AB4E" w14:textId="46E07DAE" w:rsidR="008F7976" w:rsidRDefault="008F7976" w:rsidP="008F7976">
            <w:pPr>
              <w:rPr>
                <w:rFonts w:ascii="Lato" w:hAnsi="Lato"/>
                <w:bCs/>
                <w:sz w:val="22"/>
                <w:szCs w:val="22"/>
              </w:rPr>
            </w:pPr>
            <w:r>
              <w:rPr>
                <w:rFonts w:ascii="Lato" w:hAnsi="Lato"/>
                <w:bCs/>
                <w:sz w:val="22"/>
                <w:szCs w:val="22"/>
              </w:rPr>
              <w:t>Percentage of required for travel</w:t>
            </w:r>
            <w:r w:rsidR="008401AA">
              <w:rPr>
                <w:rFonts w:ascii="Lato" w:hAnsi="Lato"/>
                <w:bCs/>
                <w:sz w:val="22"/>
                <w:szCs w:val="22"/>
              </w:rPr>
              <w:t>: TBD</w:t>
            </w:r>
          </w:p>
          <w:p w14:paraId="2946DB82" w14:textId="77777777" w:rsidR="008F7976" w:rsidRPr="00B42C23" w:rsidRDefault="008F7976" w:rsidP="00033EB6">
            <w:pPr>
              <w:rPr>
                <w:rFonts w:ascii="Lato" w:hAnsi="Lato"/>
                <w:bCs/>
                <w:sz w:val="22"/>
                <w:szCs w:val="22"/>
              </w:rPr>
            </w:pPr>
          </w:p>
        </w:tc>
      </w:tr>
    </w:tbl>
    <w:p w14:paraId="5997CC1D"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AB180C" w14:textId="77777777" w:rsidTr="00033EB6">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6A939F8" w14:textId="729FDE5B" w:rsidR="006759B8" w:rsidRPr="006759B8" w:rsidRDefault="009C7F8A" w:rsidP="006759B8">
            <w:pPr>
              <w:numPr>
                <w:ilvl w:val="0"/>
                <w:numId w:val="18"/>
              </w:numPr>
              <w:rPr>
                <w:rFonts w:ascii="Lato" w:hAnsi="Lato"/>
                <w:bCs/>
                <w:sz w:val="22"/>
                <w:szCs w:val="22"/>
              </w:rPr>
            </w:pPr>
            <w:r>
              <w:rPr>
                <w:rFonts w:ascii="Lato" w:hAnsi="Lato"/>
                <w:bCs/>
                <w:sz w:val="22"/>
                <w:szCs w:val="22"/>
              </w:rPr>
              <w:t>Department</w:t>
            </w:r>
            <w:r w:rsidR="006759B8" w:rsidRPr="006759B8">
              <w:rPr>
                <w:rFonts w:ascii="Lato" w:hAnsi="Lato"/>
                <w:bCs/>
                <w:sz w:val="22"/>
                <w:szCs w:val="22"/>
              </w:rPr>
              <w:t xml:space="preserve"> (ESMT, </w:t>
            </w:r>
            <w:r>
              <w:rPr>
                <w:rFonts w:ascii="Lato" w:hAnsi="Lato"/>
                <w:bCs/>
                <w:sz w:val="22"/>
                <w:szCs w:val="22"/>
              </w:rPr>
              <w:t>wider planning focal points</w:t>
            </w:r>
            <w:r w:rsidR="006759B8" w:rsidRPr="006759B8">
              <w:rPr>
                <w:rFonts w:ascii="Lato" w:hAnsi="Lato"/>
                <w:bCs/>
                <w:sz w:val="22"/>
                <w:szCs w:val="22"/>
              </w:rPr>
              <w:t>)</w:t>
            </w:r>
          </w:p>
          <w:p w14:paraId="0521D689" w14:textId="77777777" w:rsidR="006759B8" w:rsidRPr="006759B8" w:rsidRDefault="006759B8" w:rsidP="006759B8">
            <w:pPr>
              <w:numPr>
                <w:ilvl w:val="0"/>
                <w:numId w:val="18"/>
              </w:numPr>
              <w:rPr>
                <w:rFonts w:ascii="Lato" w:hAnsi="Lato"/>
                <w:bCs/>
                <w:sz w:val="22"/>
                <w:szCs w:val="22"/>
              </w:rPr>
            </w:pPr>
            <w:r w:rsidRPr="006759B8">
              <w:rPr>
                <w:rFonts w:ascii="Lato" w:hAnsi="Lato"/>
                <w:bCs/>
                <w:sz w:val="22"/>
                <w:szCs w:val="22"/>
              </w:rPr>
              <w:t>Global Functions (Finance BP, HR BP, Strategy manager, Enabler focal points)</w:t>
            </w:r>
          </w:p>
          <w:p w14:paraId="110FFD37" w14:textId="7E2FE769" w:rsidR="002E64D8" w:rsidRDefault="006759B8" w:rsidP="006759B8">
            <w:pPr>
              <w:numPr>
                <w:ilvl w:val="0"/>
                <w:numId w:val="18"/>
              </w:numPr>
              <w:rPr>
                <w:rFonts w:ascii="Lato" w:hAnsi="Lato"/>
                <w:bCs/>
                <w:sz w:val="22"/>
                <w:szCs w:val="22"/>
              </w:rPr>
            </w:pPr>
            <w:r w:rsidRPr="006759B8">
              <w:rPr>
                <w:rFonts w:ascii="Lato" w:hAnsi="Lato"/>
                <w:bCs/>
                <w:sz w:val="22"/>
                <w:szCs w:val="22"/>
              </w:rPr>
              <w:t xml:space="preserve">Governance (engagement with key senior governance bodies </w:t>
            </w:r>
            <w:proofErr w:type="spellStart"/>
            <w:r w:rsidRPr="006759B8">
              <w:rPr>
                <w:rFonts w:ascii="Lato" w:hAnsi="Lato"/>
                <w:bCs/>
                <w:sz w:val="22"/>
                <w:szCs w:val="22"/>
              </w:rPr>
              <w:t>eg</w:t>
            </w:r>
            <w:proofErr w:type="spellEnd"/>
            <w:r w:rsidRPr="006759B8">
              <w:rPr>
                <w:rFonts w:ascii="Lato" w:hAnsi="Lato"/>
                <w:bCs/>
                <w:sz w:val="22"/>
                <w:szCs w:val="22"/>
              </w:rPr>
              <w:t xml:space="preserve"> Fundraising and Funding Leadership)</w:t>
            </w:r>
          </w:p>
          <w:p w14:paraId="0E19DB45" w14:textId="77777777" w:rsidR="009C7F8A" w:rsidRDefault="009C7F8A" w:rsidP="009C7F8A">
            <w:pPr>
              <w:ind w:left="720"/>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lastRenderedPageBreak/>
              <w:t>External</w:t>
            </w:r>
          </w:p>
          <w:p w14:paraId="6B699379" w14:textId="77777777" w:rsidR="002E64D8" w:rsidRDefault="002E64D8" w:rsidP="00033EB6">
            <w:pPr>
              <w:rPr>
                <w:rFonts w:ascii="Lato" w:hAnsi="Lato"/>
                <w:b/>
                <w:sz w:val="22"/>
                <w:szCs w:val="22"/>
              </w:rPr>
            </w:pPr>
          </w:p>
          <w:p w14:paraId="3FE9F23F" w14:textId="31D5F189" w:rsidR="002E64D8" w:rsidRPr="002E64D8" w:rsidRDefault="006759B8" w:rsidP="006759B8">
            <w:pPr>
              <w:numPr>
                <w:ilvl w:val="0"/>
                <w:numId w:val="11"/>
              </w:numPr>
              <w:rPr>
                <w:rFonts w:ascii="Lato" w:hAnsi="Lato"/>
                <w:bCs/>
                <w:sz w:val="22"/>
                <w:szCs w:val="22"/>
              </w:rPr>
            </w:pPr>
            <w:r w:rsidRPr="006759B8">
              <w:rPr>
                <w:rFonts w:ascii="Lato" w:hAnsi="Lato"/>
                <w:bCs/>
                <w:sz w:val="22"/>
                <w:szCs w:val="22"/>
              </w:rPr>
              <w:t>n/a (consultancies where required)</w:t>
            </w:r>
          </w:p>
        </w:tc>
      </w:tr>
    </w:tbl>
    <w:p w14:paraId="1F72F646"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8CE6F91" w14:textId="77777777" w:rsidTr="00033EB6">
        <w:trPr>
          <w:trHeight w:val="854"/>
        </w:trPr>
        <w:tc>
          <w:tcPr>
            <w:tcW w:w="10296" w:type="dxa"/>
          </w:tcPr>
          <w:p w14:paraId="3FA08C69" w14:textId="77777777" w:rsidR="006759B8" w:rsidRPr="006759B8" w:rsidRDefault="006759B8" w:rsidP="006759B8">
            <w:pPr>
              <w:rPr>
                <w:rFonts w:ascii="Lato" w:hAnsi="Lato"/>
                <w:bCs/>
                <w:sz w:val="22"/>
                <w:szCs w:val="22"/>
              </w:rPr>
            </w:pPr>
            <w:r w:rsidRPr="006759B8">
              <w:rPr>
                <w:rFonts w:ascii="Lato" w:hAnsi="Lato"/>
                <w:bCs/>
                <w:sz w:val="22"/>
                <w:szCs w:val="22"/>
              </w:rPr>
              <w:t>Cluster: Leading</w:t>
            </w:r>
          </w:p>
          <w:p w14:paraId="0D3768EC" w14:textId="77777777" w:rsidR="006759B8" w:rsidRPr="006759B8" w:rsidRDefault="006759B8" w:rsidP="006759B8">
            <w:pPr>
              <w:rPr>
                <w:rFonts w:ascii="Lato" w:hAnsi="Lato"/>
                <w:bCs/>
                <w:sz w:val="22"/>
                <w:szCs w:val="22"/>
              </w:rPr>
            </w:pPr>
            <w:r w:rsidRPr="006759B8">
              <w:rPr>
                <w:rFonts w:ascii="Lato" w:hAnsi="Lato"/>
                <w:bCs/>
                <w:sz w:val="22"/>
                <w:szCs w:val="22"/>
              </w:rPr>
              <w:t>Competency: Leading and inspiring others</w:t>
            </w:r>
          </w:p>
          <w:p w14:paraId="21C0D1DF" w14:textId="77777777" w:rsidR="006759B8" w:rsidRPr="006759B8" w:rsidRDefault="006759B8" w:rsidP="006759B8">
            <w:pPr>
              <w:rPr>
                <w:rFonts w:ascii="Lato" w:hAnsi="Lato"/>
                <w:bCs/>
                <w:sz w:val="22"/>
                <w:szCs w:val="22"/>
              </w:rPr>
            </w:pPr>
            <w:r w:rsidRPr="006759B8">
              <w:rPr>
                <w:rFonts w:ascii="Lato" w:hAnsi="Lato"/>
                <w:bCs/>
                <w:sz w:val="22"/>
                <w:szCs w:val="22"/>
              </w:rPr>
              <w:t>Level: Leading Edge</w:t>
            </w:r>
          </w:p>
          <w:p w14:paraId="7D400AF6" w14:textId="77777777" w:rsidR="006759B8" w:rsidRPr="006759B8" w:rsidRDefault="006759B8" w:rsidP="006759B8">
            <w:pPr>
              <w:rPr>
                <w:rFonts w:ascii="Lato" w:hAnsi="Lato"/>
                <w:bCs/>
                <w:sz w:val="22"/>
                <w:szCs w:val="22"/>
              </w:rPr>
            </w:pPr>
            <w:r w:rsidRPr="006759B8">
              <w:rPr>
                <w:rFonts w:ascii="Lato" w:hAnsi="Lato"/>
                <w:bCs/>
                <w:sz w:val="22"/>
                <w:szCs w:val="22"/>
              </w:rPr>
              <w:t>Behavioural Indicator: Creates and engages others in a shared vision and strategy that will deliver more for children.</w:t>
            </w:r>
          </w:p>
          <w:p w14:paraId="1CF16CFD" w14:textId="77777777" w:rsidR="006759B8" w:rsidRPr="006759B8" w:rsidRDefault="006759B8" w:rsidP="006759B8">
            <w:pPr>
              <w:rPr>
                <w:rFonts w:ascii="Lato" w:hAnsi="Lato"/>
                <w:bCs/>
                <w:sz w:val="22"/>
                <w:szCs w:val="22"/>
              </w:rPr>
            </w:pPr>
          </w:p>
          <w:p w14:paraId="74EEF5DB" w14:textId="77777777" w:rsidR="006759B8" w:rsidRPr="006759B8" w:rsidRDefault="006759B8" w:rsidP="006759B8">
            <w:pPr>
              <w:rPr>
                <w:rFonts w:ascii="Lato" w:hAnsi="Lato"/>
                <w:bCs/>
                <w:sz w:val="22"/>
                <w:szCs w:val="22"/>
              </w:rPr>
            </w:pPr>
            <w:r w:rsidRPr="006759B8">
              <w:rPr>
                <w:rFonts w:ascii="Lato" w:hAnsi="Lato"/>
                <w:bCs/>
                <w:sz w:val="22"/>
                <w:szCs w:val="22"/>
              </w:rPr>
              <w:t>Cluster: Leading</w:t>
            </w:r>
          </w:p>
          <w:p w14:paraId="0E5ACB7F" w14:textId="77777777" w:rsidR="006759B8" w:rsidRPr="006759B8" w:rsidRDefault="006759B8" w:rsidP="006759B8">
            <w:pPr>
              <w:rPr>
                <w:rFonts w:ascii="Lato" w:hAnsi="Lato"/>
                <w:bCs/>
                <w:sz w:val="22"/>
                <w:szCs w:val="22"/>
              </w:rPr>
            </w:pPr>
            <w:r w:rsidRPr="006759B8">
              <w:rPr>
                <w:rFonts w:ascii="Lato" w:hAnsi="Lato"/>
                <w:bCs/>
                <w:sz w:val="22"/>
                <w:szCs w:val="22"/>
              </w:rPr>
              <w:t>Competency: Developing self and others</w:t>
            </w:r>
          </w:p>
          <w:p w14:paraId="4C3D8135" w14:textId="77777777" w:rsidR="006759B8" w:rsidRPr="006759B8" w:rsidRDefault="006759B8" w:rsidP="006759B8">
            <w:pPr>
              <w:rPr>
                <w:rFonts w:ascii="Lato" w:hAnsi="Lato"/>
                <w:bCs/>
                <w:sz w:val="22"/>
                <w:szCs w:val="22"/>
              </w:rPr>
            </w:pPr>
            <w:r w:rsidRPr="006759B8">
              <w:rPr>
                <w:rFonts w:ascii="Lato" w:hAnsi="Lato"/>
                <w:bCs/>
                <w:sz w:val="22"/>
                <w:szCs w:val="22"/>
              </w:rPr>
              <w:t>Level: Accomplished</w:t>
            </w:r>
          </w:p>
          <w:p w14:paraId="6E929F53" w14:textId="77777777" w:rsidR="006759B8" w:rsidRPr="006759B8" w:rsidRDefault="006759B8" w:rsidP="006759B8">
            <w:pPr>
              <w:rPr>
                <w:rFonts w:ascii="Lato" w:hAnsi="Lato"/>
                <w:bCs/>
                <w:sz w:val="22"/>
                <w:szCs w:val="22"/>
              </w:rPr>
            </w:pPr>
            <w:r w:rsidRPr="006759B8">
              <w:rPr>
                <w:rFonts w:ascii="Lato" w:hAnsi="Lato"/>
                <w:bCs/>
                <w:sz w:val="22"/>
                <w:szCs w:val="22"/>
              </w:rPr>
              <w:t>Behavioural Indicator: Gives regular positive and constructive feedback to others.</w:t>
            </w:r>
          </w:p>
          <w:p w14:paraId="09F72186" w14:textId="77777777" w:rsidR="006759B8" w:rsidRPr="006759B8" w:rsidRDefault="006759B8" w:rsidP="006759B8">
            <w:pPr>
              <w:rPr>
                <w:rFonts w:ascii="Lato" w:hAnsi="Lato"/>
                <w:bCs/>
                <w:sz w:val="22"/>
                <w:szCs w:val="22"/>
              </w:rPr>
            </w:pPr>
          </w:p>
          <w:p w14:paraId="68CDDA95" w14:textId="77777777" w:rsidR="006759B8" w:rsidRPr="006759B8" w:rsidRDefault="006759B8" w:rsidP="006759B8">
            <w:pPr>
              <w:rPr>
                <w:rFonts w:ascii="Lato" w:hAnsi="Lato"/>
                <w:bCs/>
                <w:sz w:val="22"/>
                <w:szCs w:val="22"/>
              </w:rPr>
            </w:pPr>
            <w:r w:rsidRPr="006759B8">
              <w:rPr>
                <w:rFonts w:ascii="Lato" w:hAnsi="Lato"/>
                <w:bCs/>
                <w:sz w:val="22"/>
                <w:szCs w:val="22"/>
              </w:rPr>
              <w:t>Cluster: Thinking</w:t>
            </w:r>
          </w:p>
          <w:p w14:paraId="3C477C37" w14:textId="77777777" w:rsidR="006759B8" w:rsidRPr="006759B8" w:rsidRDefault="006759B8" w:rsidP="006759B8">
            <w:pPr>
              <w:rPr>
                <w:rFonts w:ascii="Lato" w:hAnsi="Lato"/>
                <w:bCs/>
                <w:sz w:val="22"/>
                <w:szCs w:val="22"/>
              </w:rPr>
            </w:pPr>
            <w:r w:rsidRPr="006759B8">
              <w:rPr>
                <w:rFonts w:ascii="Lato" w:hAnsi="Lato"/>
                <w:bCs/>
                <w:sz w:val="22"/>
                <w:szCs w:val="22"/>
              </w:rPr>
              <w:t>Competency: Problem solving and decision making</w:t>
            </w:r>
          </w:p>
          <w:p w14:paraId="1D752E03" w14:textId="77777777" w:rsidR="006759B8" w:rsidRPr="006759B8" w:rsidRDefault="006759B8" w:rsidP="006759B8">
            <w:pPr>
              <w:rPr>
                <w:rFonts w:ascii="Lato" w:hAnsi="Lato"/>
                <w:bCs/>
                <w:sz w:val="22"/>
                <w:szCs w:val="22"/>
              </w:rPr>
            </w:pPr>
            <w:r w:rsidRPr="006759B8">
              <w:rPr>
                <w:rFonts w:ascii="Lato" w:hAnsi="Lato"/>
                <w:bCs/>
                <w:sz w:val="22"/>
                <w:szCs w:val="22"/>
              </w:rPr>
              <w:t>Level: Accomplished</w:t>
            </w:r>
          </w:p>
          <w:p w14:paraId="3372EF60" w14:textId="77777777" w:rsidR="006759B8" w:rsidRPr="006759B8" w:rsidRDefault="006759B8" w:rsidP="006759B8">
            <w:pPr>
              <w:rPr>
                <w:rFonts w:ascii="Lato" w:hAnsi="Lato"/>
                <w:bCs/>
                <w:sz w:val="22"/>
                <w:szCs w:val="22"/>
              </w:rPr>
            </w:pPr>
            <w:r w:rsidRPr="006759B8">
              <w:rPr>
                <w:rFonts w:ascii="Lato" w:hAnsi="Lato"/>
                <w:bCs/>
                <w:sz w:val="22"/>
                <w:szCs w:val="22"/>
              </w:rPr>
              <w:t>Behavioural Indicator: Makes informed strategic decisions based on full evaluation of the opportunities and risks of each idea and solution.</w:t>
            </w:r>
          </w:p>
          <w:p w14:paraId="5B55F7E3" w14:textId="77777777" w:rsidR="006759B8" w:rsidRPr="006759B8" w:rsidRDefault="006759B8" w:rsidP="006759B8">
            <w:pPr>
              <w:rPr>
                <w:rFonts w:ascii="Lato" w:hAnsi="Lato"/>
                <w:bCs/>
                <w:sz w:val="22"/>
                <w:szCs w:val="22"/>
              </w:rPr>
            </w:pPr>
          </w:p>
          <w:p w14:paraId="0C139A48" w14:textId="77777777" w:rsidR="006759B8" w:rsidRPr="006759B8" w:rsidRDefault="006759B8" w:rsidP="006759B8">
            <w:pPr>
              <w:rPr>
                <w:rFonts w:ascii="Lato" w:hAnsi="Lato"/>
                <w:bCs/>
                <w:sz w:val="22"/>
                <w:szCs w:val="22"/>
              </w:rPr>
            </w:pPr>
            <w:r w:rsidRPr="006759B8">
              <w:rPr>
                <w:rFonts w:ascii="Lato" w:hAnsi="Lato"/>
                <w:bCs/>
                <w:sz w:val="22"/>
                <w:szCs w:val="22"/>
              </w:rPr>
              <w:t>Cluster: Thinking</w:t>
            </w:r>
          </w:p>
          <w:p w14:paraId="67127553" w14:textId="77777777" w:rsidR="006759B8" w:rsidRPr="006759B8" w:rsidRDefault="006759B8" w:rsidP="006759B8">
            <w:pPr>
              <w:rPr>
                <w:rFonts w:ascii="Lato" w:hAnsi="Lato"/>
                <w:bCs/>
                <w:sz w:val="22"/>
                <w:szCs w:val="22"/>
              </w:rPr>
            </w:pPr>
            <w:r w:rsidRPr="006759B8">
              <w:rPr>
                <w:rFonts w:ascii="Lato" w:hAnsi="Lato"/>
                <w:bCs/>
                <w:sz w:val="22"/>
                <w:szCs w:val="22"/>
              </w:rPr>
              <w:t>Competency: Innovating and adapting</w:t>
            </w:r>
          </w:p>
          <w:p w14:paraId="4A2BE1B2" w14:textId="77777777" w:rsidR="006759B8" w:rsidRPr="006759B8" w:rsidRDefault="006759B8" w:rsidP="006759B8">
            <w:pPr>
              <w:rPr>
                <w:rFonts w:ascii="Lato" w:hAnsi="Lato"/>
                <w:bCs/>
                <w:sz w:val="22"/>
                <w:szCs w:val="22"/>
              </w:rPr>
            </w:pPr>
            <w:r w:rsidRPr="006759B8">
              <w:rPr>
                <w:rFonts w:ascii="Lato" w:hAnsi="Lato"/>
                <w:bCs/>
                <w:sz w:val="22"/>
                <w:szCs w:val="22"/>
              </w:rPr>
              <w:t>Level: Accomplished</w:t>
            </w:r>
          </w:p>
          <w:p w14:paraId="107E3CC3" w14:textId="77777777" w:rsidR="006759B8" w:rsidRPr="006759B8" w:rsidRDefault="006759B8" w:rsidP="006759B8">
            <w:pPr>
              <w:rPr>
                <w:rFonts w:ascii="Lato" w:hAnsi="Lato"/>
                <w:bCs/>
                <w:sz w:val="22"/>
                <w:szCs w:val="22"/>
              </w:rPr>
            </w:pPr>
            <w:r w:rsidRPr="006759B8">
              <w:rPr>
                <w:rFonts w:ascii="Lato" w:hAnsi="Lato"/>
                <w:bCs/>
                <w:sz w:val="22"/>
                <w:szCs w:val="22"/>
              </w:rPr>
              <w:t>Behavioural Indicator: Builds others’ confidence in their own ability to develop new ideas and embrace change.</w:t>
            </w:r>
          </w:p>
          <w:p w14:paraId="55EDC92C" w14:textId="77777777" w:rsidR="006759B8" w:rsidRPr="006759B8" w:rsidRDefault="006759B8" w:rsidP="006759B8">
            <w:pPr>
              <w:rPr>
                <w:rFonts w:ascii="Lato" w:hAnsi="Lato"/>
                <w:bCs/>
                <w:sz w:val="22"/>
                <w:szCs w:val="22"/>
              </w:rPr>
            </w:pPr>
          </w:p>
          <w:p w14:paraId="1E4B9000" w14:textId="77777777" w:rsidR="006759B8" w:rsidRPr="006759B8" w:rsidRDefault="006759B8" w:rsidP="006759B8">
            <w:pPr>
              <w:rPr>
                <w:rFonts w:ascii="Lato" w:hAnsi="Lato"/>
                <w:bCs/>
                <w:sz w:val="22"/>
                <w:szCs w:val="22"/>
              </w:rPr>
            </w:pPr>
            <w:r w:rsidRPr="006759B8">
              <w:rPr>
                <w:rFonts w:ascii="Lato" w:hAnsi="Lato"/>
                <w:bCs/>
                <w:sz w:val="22"/>
                <w:szCs w:val="22"/>
              </w:rPr>
              <w:t>Cluster: Engaging</w:t>
            </w:r>
          </w:p>
          <w:p w14:paraId="53E022DF" w14:textId="77777777" w:rsidR="006759B8" w:rsidRPr="006759B8" w:rsidRDefault="006759B8" w:rsidP="006759B8">
            <w:pPr>
              <w:rPr>
                <w:rFonts w:ascii="Lato" w:hAnsi="Lato"/>
                <w:bCs/>
                <w:sz w:val="22"/>
                <w:szCs w:val="22"/>
              </w:rPr>
            </w:pPr>
            <w:r w:rsidRPr="006759B8">
              <w:rPr>
                <w:rFonts w:ascii="Lato" w:hAnsi="Lato"/>
                <w:bCs/>
                <w:sz w:val="22"/>
                <w:szCs w:val="22"/>
              </w:rPr>
              <w:t>Competency: Working effectively with others</w:t>
            </w:r>
          </w:p>
          <w:p w14:paraId="58A69ACE" w14:textId="77777777" w:rsidR="006759B8" w:rsidRPr="006759B8" w:rsidRDefault="006759B8" w:rsidP="006759B8">
            <w:pPr>
              <w:rPr>
                <w:rFonts w:ascii="Lato" w:hAnsi="Lato"/>
                <w:bCs/>
                <w:sz w:val="22"/>
                <w:szCs w:val="22"/>
              </w:rPr>
            </w:pPr>
            <w:r w:rsidRPr="006759B8">
              <w:rPr>
                <w:rFonts w:ascii="Lato" w:hAnsi="Lato"/>
                <w:bCs/>
                <w:sz w:val="22"/>
                <w:szCs w:val="22"/>
              </w:rPr>
              <w:t>Level: Accomplished</w:t>
            </w:r>
          </w:p>
          <w:p w14:paraId="0A8DA9DB" w14:textId="77777777" w:rsidR="006759B8" w:rsidRPr="006759B8" w:rsidRDefault="006759B8" w:rsidP="006759B8">
            <w:pPr>
              <w:rPr>
                <w:rFonts w:ascii="Lato" w:hAnsi="Lato"/>
                <w:bCs/>
                <w:sz w:val="22"/>
                <w:szCs w:val="22"/>
              </w:rPr>
            </w:pPr>
            <w:r w:rsidRPr="006759B8">
              <w:rPr>
                <w:rFonts w:ascii="Lato" w:hAnsi="Lato"/>
                <w:bCs/>
                <w:sz w:val="22"/>
                <w:szCs w:val="22"/>
              </w:rPr>
              <w:t>Behavioural Indicator: Breaks down silo working and challenges behaviours that are not collaborative.</w:t>
            </w:r>
          </w:p>
          <w:p w14:paraId="77B9E1F0" w14:textId="77777777" w:rsidR="006759B8" w:rsidRPr="006759B8" w:rsidRDefault="006759B8" w:rsidP="006759B8">
            <w:pPr>
              <w:rPr>
                <w:rFonts w:ascii="Lato" w:hAnsi="Lato"/>
                <w:bCs/>
                <w:sz w:val="22"/>
                <w:szCs w:val="22"/>
              </w:rPr>
            </w:pPr>
          </w:p>
          <w:p w14:paraId="311DBAE9" w14:textId="77777777" w:rsidR="006759B8" w:rsidRPr="006759B8" w:rsidRDefault="006759B8" w:rsidP="006759B8">
            <w:pPr>
              <w:rPr>
                <w:rFonts w:ascii="Lato" w:hAnsi="Lato"/>
                <w:bCs/>
                <w:sz w:val="22"/>
                <w:szCs w:val="22"/>
              </w:rPr>
            </w:pPr>
            <w:r w:rsidRPr="006759B8">
              <w:rPr>
                <w:rFonts w:ascii="Lato" w:hAnsi="Lato"/>
                <w:bCs/>
                <w:sz w:val="22"/>
                <w:szCs w:val="22"/>
              </w:rPr>
              <w:t>Cluster: Engaging</w:t>
            </w:r>
          </w:p>
          <w:p w14:paraId="5C9846E6" w14:textId="77777777" w:rsidR="006759B8" w:rsidRPr="006759B8" w:rsidRDefault="006759B8" w:rsidP="006759B8">
            <w:pPr>
              <w:rPr>
                <w:rFonts w:ascii="Lato" w:hAnsi="Lato"/>
                <w:bCs/>
                <w:sz w:val="22"/>
                <w:szCs w:val="22"/>
              </w:rPr>
            </w:pPr>
            <w:r w:rsidRPr="006759B8">
              <w:rPr>
                <w:rFonts w:ascii="Lato" w:hAnsi="Lato"/>
                <w:bCs/>
                <w:sz w:val="22"/>
                <w:szCs w:val="22"/>
              </w:rPr>
              <w:t>Competency: Communicating with impact</w:t>
            </w:r>
          </w:p>
          <w:p w14:paraId="58E4BF9E" w14:textId="77777777" w:rsidR="006759B8" w:rsidRPr="006759B8" w:rsidRDefault="006759B8" w:rsidP="006759B8">
            <w:pPr>
              <w:rPr>
                <w:rFonts w:ascii="Lato" w:hAnsi="Lato"/>
                <w:bCs/>
                <w:sz w:val="22"/>
                <w:szCs w:val="22"/>
              </w:rPr>
            </w:pPr>
            <w:r w:rsidRPr="006759B8">
              <w:rPr>
                <w:rFonts w:ascii="Lato" w:hAnsi="Lato"/>
                <w:bCs/>
                <w:sz w:val="22"/>
                <w:szCs w:val="22"/>
              </w:rPr>
              <w:t>Level: Accomplished</w:t>
            </w:r>
          </w:p>
          <w:p w14:paraId="61CDCEAD" w14:textId="5A97F6F9" w:rsidR="00724F93" w:rsidRPr="00DE037C" w:rsidRDefault="006759B8" w:rsidP="006759B8">
            <w:pPr>
              <w:rPr>
                <w:rFonts w:ascii="Lato" w:hAnsi="Lato"/>
                <w:bCs/>
                <w:sz w:val="22"/>
                <w:szCs w:val="22"/>
              </w:rPr>
            </w:pPr>
            <w:r w:rsidRPr="006759B8">
              <w:rPr>
                <w:rFonts w:ascii="Lato" w:hAnsi="Lato"/>
                <w:bCs/>
                <w:sz w:val="22"/>
                <w:szCs w:val="22"/>
              </w:rPr>
              <w:t>Behavioural Indicator: Promotes dialogue with key stakeholders through active listening and effective questioning.</w:t>
            </w:r>
          </w:p>
        </w:tc>
      </w:tr>
    </w:tbl>
    <w:p w14:paraId="6BB9E253"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0033EB6">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17DA4CB" w14:textId="77777777" w:rsidTr="00033EB6">
        <w:trPr>
          <w:trHeight w:val="854"/>
        </w:trPr>
        <w:tc>
          <w:tcPr>
            <w:tcW w:w="10296" w:type="dxa"/>
          </w:tcPr>
          <w:p w14:paraId="0895C2DB" w14:textId="77777777" w:rsidR="002E64D8" w:rsidRDefault="002E64D8" w:rsidP="002E64D8">
            <w:pPr>
              <w:rPr>
                <w:rFonts w:ascii="Lato" w:hAnsi="Lato"/>
                <w:b/>
                <w:sz w:val="22"/>
                <w:szCs w:val="22"/>
              </w:rPr>
            </w:pPr>
            <w:r w:rsidRPr="00F13ABA">
              <w:rPr>
                <w:rFonts w:ascii="Lato" w:hAnsi="Lato"/>
                <w:b/>
                <w:sz w:val="22"/>
                <w:szCs w:val="22"/>
              </w:rPr>
              <w:t>Essential</w:t>
            </w:r>
          </w:p>
          <w:p w14:paraId="23DE523C" w14:textId="77777777" w:rsidR="004F4DCF" w:rsidRDefault="004F4DCF" w:rsidP="002E64D8">
            <w:pPr>
              <w:rPr>
                <w:rFonts w:ascii="Lato" w:hAnsi="Lato"/>
                <w:b/>
                <w:sz w:val="22"/>
                <w:szCs w:val="22"/>
              </w:rPr>
            </w:pPr>
          </w:p>
          <w:p w14:paraId="333A2057" w14:textId="7BF91BC8" w:rsidR="006759B8" w:rsidRPr="006759B8" w:rsidRDefault="006759B8" w:rsidP="006759B8">
            <w:pPr>
              <w:pStyle w:val="ListParagraph"/>
              <w:numPr>
                <w:ilvl w:val="0"/>
                <w:numId w:val="22"/>
              </w:numPr>
              <w:rPr>
                <w:rFonts w:ascii="Lato" w:hAnsi="Lato"/>
                <w:bCs/>
                <w:sz w:val="22"/>
                <w:szCs w:val="22"/>
              </w:rPr>
            </w:pPr>
            <w:r w:rsidRPr="006759B8">
              <w:rPr>
                <w:rFonts w:ascii="Lato" w:hAnsi="Lato"/>
                <w:bCs/>
                <w:sz w:val="22"/>
                <w:szCs w:val="22"/>
              </w:rPr>
              <w:t xml:space="preserve">Experience of successfully managing projects and following through to ensure progress within agreed timeline and with space to innovate, preferably in an international NGO environment. Strong skills in initiating, planning, executing, monitoring, and closing projects. Highly organised and proactive. Ability to handle and implement change processes in a structured manner. </w:t>
            </w:r>
          </w:p>
          <w:p w14:paraId="57F77A4D" w14:textId="2C77E81F" w:rsidR="006759B8" w:rsidRPr="006759B8" w:rsidRDefault="006759B8" w:rsidP="006759B8">
            <w:pPr>
              <w:pStyle w:val="ListParagraph"/>
              <w:numPr>
                <w:ilvl w:val="0"/>
                <w:numId w:val="22"/>
              </w:numPr>
              <w:rPr>
                <w:rFonts w:ascii="Lato" w:hAnsi="Lato"/>
                <w:bCs/>
                <w:sz w:val="22"/>
                <w:szCs w:val="22"/>
              </w:rPr>
            </w:pPr>
            <w:r w:rsidRPr="006759B8">
              <w:rPr>
                <w:rFonts w:ascii="Lato" w:hAnsi="Lato"/>
                <w:bCs/>
                <w:sz w:val="22"/>
                <w:szCs w:val="22"/>
              </w:rPr>
              <w:t>Demonstrable experience in both effective planning and reporting practices and processes.</w:t>
            </w:r>
          </w:p>
          <w:p w14:paraId="4C1BCDDD" w14:textId="01F0CED2" w:rsidR="006759B8" w:rsidRPr="006759B8" w:rsidRDefault="006759B8" w:rsidP="006759B8">
            <w:pPr>
              <w:pStyle w:val="ListParagraph"/>
              <w:numPr>
                <w:ilvl w:val="0"/>
                <w:numId w:val="22"/>
              </w:numPr>
              <w:rPr>
                <w:rFonts w:ascii="Lato" w:hAnsi="Lato"/>
                <w:bCs/>
                <w:sz w:val="22"/>
                <w:szCs w:val="22"/>
              </w:rPr>
            </w:pPr>
            <w:r w:rsidRPr="006759B8">
              <w:rPr>
                <w:rFonts w:ascii="Lato" w:hAnsi="Lato"/>
                <w:bCs/>
                <w:sz w:val="22"/>
                <w:szCs w:val="22"/>
              </w:rPr>
              <w:t xml:space="preserve">Demonstrable experience of building and maintaining effective relationships including a focus on facilitating senior stakeholder engagement and management. Adept at managing relationships with stakeholders at all levels, including senior stakeholders. Exceptional verbal and written communication skills (in English at minima) to </w:t>
            </w:r>
            <w:proofErr w:type="gramStart"/>
            <w:r w:rsidRPr="006759B8">
              <w:rPr>
                <w:rFonts w:ascii="Lato" w:hAnsi="Lato"/>
                <w:bCs/>
                <w:sz w:val="22"/>
                <w:szCs w:val="22"/>
              </w:rPr>
              <w:t>effectively  convey</w:t>
            </w:r>
            <w:proofErr w:type="gramEnd"/>
            <w:r w:rsidRPr="006759B8">
              <w:rPr>
                <w:rFonts w:ascii="Lato" w:hAnsi="Lato"/>
                <w:bCs/>
                <w:sz w:val="22"/>
                <w:szCs w:val="22"/>
              </w:rPr>
              <w:t xml:space="preserve"> information and ideas.</w:t>
            </w:r>
          </w:p>
          <w:p w14:paraId="61B574B8" w14:textId="009F1461" w:rsidR="006759B8" w:rsidRPr="006759B8" w:rsidRDefault="006759B8" w:rsidP="006759B8">
            <w:pPr>
              <w:pStyle w:val="ListParagraph"/>
              <w:numPr>
                <w:ilvl w:val="0"/>
                <w:numId w:val="22"/>
              </w:numPr>
              <w:rPr>
                <w:rFonts w:ascii="Lato" w:hAnsi="Lato"/>
                <w:bCs/>
                <w:sz w:val="22"/>
                <w:szCs w:val="22"/>
              </w:rPr>
            </w:pPr>
            <w:r w:rsidRPr="006759B8">
              <w:rPr>
                <w:rFonts w:ascii="Lato" w:hAnsi="Lato"/>
                <w:bCs/>
                <w:sz w:val="22"/>
                <w:szCs w:val="22"/>
              </w:rPr>
              <w:t xml:space="preserve">Experience in identifying and leveraging opportunities for </w:t>
            </w:r>
            <w:proofErr w:type="spellStart"/>
            <w:r w:rsidRPr="006759B8">
              <w:rPr>
                <w:rFonts w:ascii="Lato" w:hAnsi="Lato"/>
                <w:bCs/>
                <w:sz w:val="22"/>
                <w:szCs w:val="22"/>
              </w:rPr>
              <w:t>effeciency</w:t>
            </w:r>
            <w:proofErr w:type="spellEnd"/>
            <w:r w:rsidRPr="006759B8">
              <w:rPr>
                <w:rFonts w:ascii="Lato" w:hAnsi="Lato"/>
                <w:bCs/>
                <w:sz w:val="22"/>
                <w:szCs w:val="22"/>
              </w:rPr>
              <w:t>, alignment and integration, working at both the strategic and operational level. Ability to inspire, influence, and support diverse teams.  Strong analytical and problem-solving abilities.</w:t>
            </w:r>
          </w:p>
          <w:p w14:paraId="094BA418" w14:textId="75D62168" w:rsidR="006759B8" w:rsidRPr="006759B8" w:rsidRDefault="006759B8" w:rsidP="006759B8">
            <w:pPr>
              <w:pStyle w:val="ListParagraph"/>
              <w:numPr>
                <w:ilvl w:val="0"/>
                <w:numId w:val="22"/>
              </w:numPr>
              <w:rPr>
                <w:rFonts w:ascii="Lato" w:hAnsi="Lato"/>
                <w:bCs/>
                <w:sz w:val="22"/>
                <w:szCs w:val="22"/>
              </w:rPr>
            </w:pPr>
            <w:r w:rsidRPr="006759B8">
              <w:rPr>
                <w:rFonts w:ascii="Lato" w:hAnsi="Lato"/>
                <w:bCs/>
                <w:sz w:val="22"/>
                <w:szCs w:val="22"/>
              </w:rPr>
              <w:t>Expertise in identifying, assessing, and managing risks and opportunities relevant to project delivery.</w:t>
            </w:r>
          </w:p>
          <w:p w14:paraId="07547A01" w14:textId="2C2AC1C9" w:rsidR="003865D1" w:rsidRPr="006759B8" w:rsidRDefault="006759B8" w:rsidP="006759B8">
            <w:pPr>
              <w:pStyle w:val="ListParagraph"/>
              <w:numPr>
                <w:ilvl w:val="0"/>
                <w:numId w:val="22"/>
              </w:numPr>
              <w:rPr>
                <w:rFonts w:ascii="Lato" w:hAnsi="Lato"/>
                <w:bCs/>
                <w:sz w:val="22"/>
                <w:szCs w:val="22"/>
              </w:rPr>
            </w:pPr>
            <w:r w:rsidRPr="006759B8">
              <w:rPr>
                <w:rFonts w:ascii="Lato" w:hAnsi="Lato"/>
                <w:bCs/>
                <w:sz w:val="22"/>
                <w:szCs w:val="22"/>
              </w:rPr>
              <w:lastRenderedPageBreak/>
              <w:t>Proven ability to facilitate meetings, workshops, and team-building activities efficiently.</w:t>
            </w:r>
          </w:p>
          <w:p w14:paraId="64304DEF" w14:textId="77777777" w:rsidR="006759B8" w:rsidRPr="006759B8" w:rsidRDefault="006759B8" w:rsidP="006759B8">
            <w:pPr>
              <w:pStyle w:val="ListParagraph"/>
              <w:rPr>
                <w:rFonts w:ascii="Lato" w:hAnsi="Lato"/>
                <w:b/>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5043CB0F" w14:textId="77777777" w:rsidR="004F4DCF" w:rsidRDefault="004F4DCF" w:rsidP="004F4DCF">
            <w:pPr>
              <w:rPr>
                <w:rFonts w:ascii="Lato" w:hAnsi="Lato"/>
                <w:bCs/>
                <w:noProof/>
                <w:sz w:val="22"/>
                <w:szCs w:val="22"/>
              </w:rPr>
            </w:pPr>
          </w:p>
          <w:p w14:paraId="3D538582" w14:textId="77777777" w:rsidR="006759B8" w:rsidRPr="006759B8" w:rsidRDefault="006759B8" w:rsidP="003869E7">
            <w:pPr>
              <w:numPr>
                <w:ilvl w:val="0"/>
                <w:numId w:val="23"/>
              </w:numPr>
              <w:rPr>
                <w:rFonts w:ascii="Lato" w:hAnsi="Lato"/>
                <w:bCs/>
                <w:noProof/>
                <w:sz w:val="22"/>
                <w:szCs w:val="22"/>
              </w:rPr>
            </w:pPr>
            <w:r w:rsidRPr="006759B8">
              <w:rPr>
                <w:rFonts w:ascii="Lato" w:hAnsi="Lato"/>
                <w:bCs/>
                <w:noProof/>
                <w:sz w:val="22"/>
                <w:szCs w:val="22"/>
              </w:rPr>
              <w:t>An understanding of the Save the Children set up, governance, and strategy as well as knowledge of the sector wide environment/context</w:t>
            </w:r>
          </w:p>
          <w:p w14:paraId="4835AA43" w14:textId="77777777" w:rsidR="006759B8" w:rsidRPr="006759B8" w:rsidRDefault="006759B8" w:rsidP="003869E7">
            <w:pPr>
              <w:numPr>
                <w:ilvl w:val="0"/>
                <w:numId w:val="23"/>
              </w:numPr>
              <w:rPr>
                <w:rFonts w:ascii="Lato" w:hAnsi="Lato"/>
                <w:bCs/>
                <w:noProof/>
                <w:sz w:val="22"/>
                <w:szCs w:val="22"/>
              </w:rPr>
            </w:pPr>
            <w:r w:rsidRPr="006759B8">
              <w:rPr>
                <w:rFonts w:ascii="Lato" w:hAnsi="Lato"/>
                <w:bCs/>
                <w:noProof/>
                <w:sz w:val="22"/>
                <w:szCs w:val="22"/>
              </w:rPr>
              <w:t>A demonstrated understanding of working within diverse communities and applying culturally competent practices.</w:t>
            </w:r>
          </w:p>
          <w:p w14:paraId="4DD1A49B" w14:textId="77777777" w:rsidR="006759B8" w:rsidRPr="006759B8" w:rsidRDefault="006759B8" w:rsidP="003869E7">
            <w:pPr>
              <w:numPr>
                <w:ilvl w:val="0"/>
                <w:numId w:val="23"/>
              </w:numPr>
              <w:rPr>
                <w:rFonts w:ascii="Lato" w:hAnsi="Lato"/>
                <w:bCs/>
                <w:noProof/>
                <w:sz w:val="22"/>
                <w:szCs w:val="22"/>
              </w:rPr>
            </w:pPr>
            <w:r w:rsidRPr="006759B8">
              <w:rPr>
                <w:rFonts w:ascii="Lato" w:hAnsi="Lato"/>
                <w:bCs/>
                <w:noProof/>
                <w:sz w:val="22"/>
                <w:szCs w:val="22"/>
              </w:rPr>
              <w:t>Experience and ability to use innovating project and change management tools incl. visualisation techniques and remote collaboration platforms</w:t>
            </w:r>
          </w:p>
          <w:p w14:paraId="07459315" w14:textId="7EA4A718" w:rsidR="002E64D8" w:rsidRDefault="006759B8" w:rsidP="003869E7">
            <w:pPr>
              <w:numPr>
                <w:ilvl w:val="0"/>
                <w:numId w:val="23"/>
              </w:numPr>
              <w:rPr>
                <w:rFonts w:ascii="Lato" w:hAnsi="Lato"/>
                <w:bCs/>
                <w:noProof/>
                <w:sz w:val="22"/>
                <w:szCs w:val="22"/>
              </w:rPr>
            </w:pPr>
            <w:r w:rsidRPr="006759B8">
              <w:rPr>
                <w:rFonts w:ascii="Lato" w:hAnsi="Lato"/>
                <w:bCs/>
                <w:noProof/>
                <w:sz w:val="22"/>
                <w:szCs w:val="22"/>
              </w:rPr>
              <w:t>Proficiency in other Save the Children languages would be an asset</w:t>
            </w:r>
          </w:p>
          <w:p w14:paraId="6537F28F" w14:textId="77777777" w:rsidR="003865D1" w:rsidRPr="005E601E" w:rsidRDefault="003865D1" w:rsidP="003865D1">
            <w:pPr>
              <w:rPr>
                <w:rFonts w:ascii="Lato" w:hAnsi="Lato"/>
                <w:bCs/>
                <w:iCs/>
                <w:sz w:val="22"/>
                <w:szCs w:val="22"/>
              </w:rPr>
            </w:pPr>
          </w:p>
        </w:tc>
      </w:tr>
    </w:tbl>
    <w:p w14:paraId="6DFB9E20"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2ED4C25" w14:textId="77777777" w:rsidTr="00033EB6">
        <w:trPr>
          <w:trHeight w:val="854"/>
        </w:trPr>
        <w:tc>
          <w:tcPr>
            <w:tcW w:w="10296" w:type="dxa"/>
          </w:tcPr>
          <w:p w14:paraId="4DEF73DE" w14:textId="1E74D33F" w:rsidR="002E64D8" w:rsidRDefault="002E64D8" w:rsidP="002E64D8">
            <w:pPr>
              <w:rPr>
                <w:rFonts w:ascii="Lato" w:hAnsi="Lato"/>
                <w:b/>
                <w:sz w:val="22"/>
                <w:szCs w:val="22"/>
              </w:rPr>
            </w:pPr>
            <w:r w:rsidRPr="00F13ABA">
              <w:rPr>
                <w:rFonts w:ascii="Lato" w:hAnsi="Lato"/>
                <w:b/>
                <w:sz w:val="22"/>
                <w:szCs w:val="22"/>
              </w:rPr>
              <w:t>Essential</w:t>
            </w:r>
          </w:p>
          <w:p w14:paraId="02D8CA3E" w14:textId="51D36265" w:rsidR="006759B8" w:rsidRDefault="006759B8" w:rsidP="002E64D8">
            <w:pPr>
              <w:rPr>
                <w:rFonts w:ascii="Lato" w:hAnsi="Lato"/>
                <w:b/>
                <w:sz w:val="22"/>
                <w:szCs w:val="22"/>
              </w:rPr>
            </w:pPr>
          </w:p>
          <w:p w14:paraId="3572AD89" w14:textId="2E4E1EB6" w:rsidR="006759B8" w:rsidRPr="006759B8" w:rsidRDefault="006759B8" w:rsidP="002E64D8">
            <w:pPr>
              <w:rPr>
                <w:rFonts w:ascii="Lato" w:hAnsi="Lato"/>
                <w:sz w:val="22"/>
                <w:szCs w:val="22"/>
              </w:rPr>
            </w:pPr>
            <w:r w:rsidRPr="006759B8">
              <w:rPr>
                <w:rFonts w:ascii="Lato" w:hAnsi="Lato"/>
                <w:sz w:val="22"/>
                <w:szCs w:val="22"/>
              </w:rPr>
              <w:t>Educated to degree level / equivalent work experience</w:t>
            </w:r>
          </w:p>
          <w:p w14:paraId="70DF9E56"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70C37AAA" w14:textId="77777777" w:rsidR="006759B8" w:rsidRDefault="006759B8" w:rsidP="006759B8">
            <w:pPr>
              <w:rPr>
                <w:rFonts w:ascii="Lato" w:hAnsi="Lato"/>
                <w:bCs/>
                <w:noProof/>
                <w:sz w:val="22"/>
                <w:szCs w:val="22"/>
              </w:rPr>
            </w:pPr>
          </w:p>
          <w:p w14:paraId="30FD928A" w14:textId="3FFD3ABF" w:rsidR="006759B8" w:rsidRPr="006759B8" w:rsidRDefault="006759B8" w:rsidP="006759B8">
            <w:pPr>
              <w:rPr>
                <w:rFonts w:ascii="Lato" w:hAnsi="Lato"/>
                <w:bCs/>
                <w:iCs/>
                <w:sz w:val="22"/>
                <w:szCs w:val="22"/>
              </w:rPr>
            </w:pPr>
            <w:r w:rsidRPr="006759B8">
              <w:rPr>
                <w:rFonts w:ascii="Lato" w:hAnsi="Lato"/>
                <w:bCs/>
                <w:iCs/>
                <w:sz w:val="22"/>
                <w:szCs w:val="22"/>
              </w:rPr>
              <w:t xml:space="preserve">Professional Certifications: Relevant certifications in Project Management (PMI, PRINCE2, </w:t>
            </w:r>
            <w:proofErr w:type="gramStart"/>
            <w:r w:rsidRPr="006759B8">
              <w:rPr>
                <w:rFonts w:ascii="Lato" w:hAnsi="Lato"/>
                <w:bCs/>
                <w:iCs/>
                <w:sz w:val="22"/>
                <w:szCs w:val="22"/>
              </w:rPr>
              <w:t>Agile</w:t>
            </w:r>
            <w:proofErr w:type="gramEnd"/>
            <w:r w:rsidRPr="006759B8">
              <w:rPr>
                <w:rFonts w:ascii="Lato" w:hAnsi="Lato"/>
                <w:bCs/>
                <w:iCs/>
                <w:sz w:val="22"/>
                <w:szCs w:val="22"/>
              </w:rPr>
              <w:t>) are highly desirable.</w:t>
            </w:r>
          </w:p>
          <w:p w14:paraId="144A5D23" w14:textId="06A9CC65" w:rsidR="002E64D8" w:rsidRPr="005E601E" w:rsidRDefault="006759B8" w:rsidP="006759B8">
            <w:pPr>
              <w:rPr>
                <w:rFonts w:ascii="Lato" w:hAnsi="Lato"/>
                <w:bCs/>
                <w:iCs/>
                <w:sz w:val="22"/>
                <w:szCs w:val="22"/>
              </w:rPr>
            </w:pPr>
            <w:r w:rsidRPr="006759B8">
              <w:rPr>
                <w:rFonts w:ascii="Lato" w:hAnsi="Lato"/>
                <w:bCs/>
                <w:iCs/>
                <w:sz w:val="22"/>
                <w:szCs w:val="22"/>
              </w:rPr>
              <w:t>Training: Completed training in Diversity, Equity, and Inclusion (DEI) or related fields.</w:t>
            </w:r>
          </w:p>
        </w:tc>
      </w:tr>
    </w:tbl>
    <w:p w14:paraId="738610E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3EAEA2F"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2E69603" w14:textId="77777777" w:rsidR="006759B8" w:rsidRDefault="006759B8" w:rsidP="004F4DCF">
            <w:pPr>
              <w:rPr>
                <w:rFonts w:ascii="Lato" w:hAnsi="Lato" w:cs="Arial"/>
                <w:sz w:val="22"/>
                <w:szCs w:val="22"/>
                <w:lang w:val="en-US"/>
              </w:rPr>
            </w:pPr>
          </w:p>
          <w:p w14:paraId="5CE13DCD" w14:textId="3B12FFA8" w:rsidR="004F4DCF" w:rsidRDefault="004F4DCF" w:rsidP="004F4DCF">
            <w:pPr>
              <w:rPr>
                <w:rFonts w:ascii="Lato" w:hAnsi="Lato" w:cs="Arial"/>
                <w:sz w:val="22"/>
                <w:szCs w:val="22"/>
                <w:lang w:val="en-US"/>
              </w:rPr>
            </w:pPr>
            <w:r w:rsidRPr="002C6155">
              <w:rPr>
                <w:rFonts w:ascii="Lato" w:hAnsi="Lato" w:cs="Arial"/>
                <w:sz w:val="22"/>
                <w:szCs w:val="22"/>
                <w:lang w:val="en-US"/>
              </w:rPr>
              <w:t xml:space="preserve">Level 1:  A basic criminal record background (DBS) check is required/equivalent police record check.  </w:t>
            </w:r>
          </w:p>
          <w:p w14:paraId="3A0FF5F2" w14:textId="77777777" w:rsidR="00072577" w:rsidRPr="001217A8" w:rsidRDefault="00072577" w:rsidP="006759B8">
            <w:pPr>
              <w:rPr>
                <w:rFonts w:ascii="Lato" w:hAnsi="Lato" w:cs="Mangal"/>
                <w:b/>
                <w:sz w:val="22"/>
                <w:szCs w:val="22"/>
              </w:rPr>
            </w:pPr>
          </w:p>
        </w:tc>
      </w:tr>
    </w:tbl>
    <w:p w14:paraId="5630AD6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56EC0CA5"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1829076" w14:textId="77777777"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5E601E" w14:paraId="426EE92C" w14:textId="77777777" w:rsidTr="00A622DD">
        <w:tc>
          <w:tcPr>
            <w:tcW w:w="10308" w:type="dxa"/>
            <w:tcBorders>
              <w:bottom w:val="single" w:sz="4" w:space="0" w:color="000000"/>
            </w:tcBorders>
            <w:shd w:val="clear" w:color="auto" w:fill="D5E0E1"/>
          </w:tcPr>
          <w:p w14:paraId="5C836987"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t>Additional job responsibilities</w:t>
            </w:r>
            <w:r w:rsidRPr="005E601E">
              <w:rPr>
                <w:rStyle w:val="eop"/>
                <w:rFonts w:ascii="Lato" w:hAnsi="Lato" w:cs="Segoe UI"/>
                <w:sz w:val="22"/>
                <w:szCs w:val="22"/>
              </w:rPr>
              <w:t> </w:t>
            </w:r>
          </w:p>
        </w:tc>
      </w:tr>
      <w:tr w:rsidR="00534D66" w:rsidRPr="005E601E" w14:paraId="63009EC5" w14:textId="77777777" w:rsidTr="00A622DD">
        <w:tc>
          <w:tcPr>
            <w:tcW w:w="10308" w:type="dxa"/>
            <w:tcBorders>
              <w:bottom w:val="single" w:sz="4" w:space="0" w:color="000000"/>
            </w:tcBorders>
            <w:shd w:val="clear" w:color="auto" w:fill="auto"/>
          </w:tcPr>
          <w:p w14:paraId="2E771BF0"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2BA226A1" w14:textId="77777777" w:rsidR="00534D66" w:rsidRPr="005E601E" w:rsidRDefault="00534D66"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7AD93B2" w14:textId="77777777" w:rsidTr="008742CD">
        <w:tc>
          <w:tcPr>
            <w:tcW w:w="2061" w:type="dxa"/>
            <w:shd w:val="clear" w:color="auto" w:fill="auto"/>
          </w:tcPr>
          <w:p w14:paraId="0DE4B5B7" w14:textId="77777777" w:rsidR="000F4917" w:rsidRPr="005E601E" w:rsidRDefault="000F4917" w:rsidP="000F4917">
            <w:pPr>
              <w:rPr>
                <w:rFonts w:ascii="Lato" w:hAnsi="Lato" w:cs="Mangal"/>
                <w:bCs/>
                <w:sz w:val="22"/>
                <w:szCs w:val="22"/>
              </w:rPr>
            </w:pPr>
          </w:p>
        </w:tc>
        <w:tc>
          <w:tcPr>
            <w:tcW w:w="2062" w:type="dxa"/>
            <w:shd w:val="clear" w:color="auto" w:fill="auto"/>
          </w:tcPr>
          <w:p w14:paraId="66204FF1" w14:textId="77777777" w:rsidR="000F4917" w:rsidRPr="005E601E" w:rsidRDefault="000F4917" w:rsidP="003865D1">
            <w:pPr>
              <w:rPr>
                <w:rFonts w:ascii="Lato" w:hAnsi="Lato" w:cs="Mangal"/>
                <w:bCs/>
                <w:sz w:val="22"/>
                <w:szCs w:val="22"/>
              </w:rPr>
            </w:pPr>
          </w:p>
        </w:tc>
        <w:tc>
          <w:tcPr>
            <w:tcW w:w="2061" w:type="dxa"/>
            <w:shd w:val="clear" w:color="auto" w:fill="auto"/>
          </w:tcPr>
          <w:p w14:paraId="2DBF0D7D" w14:textId="77777777" w:rsidR="000F4917" w:rsidRPr="005E601E" w:rsidRDefault="000F4917" w:rsidP="000F4917">
            <w:pPr>
              <w:rPr>
                <w:rFonts w:ascii="Lato" w:hAnsi="Lato" w:cs="Mangal"/>
                <w:bCs/>
                <w:sz w:val="22"/>
                <w:szCs w:val="22"/>
              </w:rPr>
            </w:pPr>
          </w:p>
        </w:tc>
        <w:tc>
          <w:tcPr>
            <w:tcW w:w="2062" w:type="dxa"/>
            <w:shd w:val="clear" w:color="auto" w:fill="auto"/>
          </w:tcPr>
          <w:p w14:paraId="6B62F1B3" w14:textId="77777777" w:rsidR="000F4917" w:rsidRPr="005E601E" w:rsidRDefault="000F4917" w:rsidP="000F4917">
            <w:pPr>
              <w:rPr>
                <w:rFonts w:ascii="Lato" w:hAnsi="Lato" w:cs="Mangal"/>
                <w:bCs/>
                <w:sz w:val="22"/>
                <w:szCs w:val="22"/>
              </w:rPr>
            </w:pPr>
          </w:p>
        </w:tc>
        <w:tc>
          <w:tcPr>
            <w:tcW w:w="2062" w:type="dxa"/>
            <w:shd w:val="clear" w:color="auto" w:fill="auto"/>
          </w:tcPr>
          <w:p w14:paraId="02F2C34E" w14:textId="77777777" w:rsidR="000F4917" w:rsidRPr="005E601E" w:rsidRDefault="000F4917" w:rsidP="000F4917">
            <w:pPr>
              <w:rPr>
                <w:rFonts w:ascii="Lato" w:hAnsi="Lato" w:cs="Mangal"/>
                <w:bCs/>
                <w:sz w:val="22"/>
                <w:szCs w:val="22"/>
              </w:rPr>
            </w:pPr>
          </w:p>
        </w:tc>
      </w:tr>
    </w:tbl>
    <w:p w14:paraId="680A4E5D" w14:textId="77777777" w:rsidR="00A719CD" w:rsidRPr="005E601E" w:rsidRDefault="00A719CD" w:rsidP="00412E0E">
      <w:pPr>
        <w:rPr>
          <w:rFonts w:ascii="Lato" w:hAnsi="Lato"/>
          <w:sz w:val="22"/>
          <w:szCs w:val="22"/>
        </w:rPr>
      </w:pPr>
    </w:p>
    <w:p w14:paraId="1921983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1AA4D" w14:textId="77777777" w:rsidR="007966E2" w:rsidRDefault="007966E2" w:rsidP="00CB745D">
      <w:r>
        <w:separator/>
      </w:r>
    </w:p>
  </w:endnote>
  <w:endnote w:type="continuationSeparator" w:id="0">
    <w:p w14:paraId="1E8686F4" w14:textId="77777777" w:rsidR="007966E2" w:rsidRDefault="007966E2"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01DF" w14:textId="77777777" w:rsidR="007966E2" w:rsidRDefault="007966E2" w:rsidP="00CB745D">
      <w:r>
        <w:separator/>
      </w:r>
    </w:p>
  </w:footnote>
  <w:footnote w:type="continuationSeparator" w:id="0">
    <w:p w14:paraId="43536ACF" w14:textId="77777777" w:rsidR="007966E2" w:rsidRDefault="007966E2"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5E129B0"/>
    <w:multiLevelType w:val="hybridMultilevel"/>
    <w:tmpl w:val="185E2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93DF4"/>
    <w:multiLevelType w:val="hybridMultilevel"/>
    <w:tmpl w:val="0C4E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F5D29"/>
    <w:multiLevelType w:val="hybridMultilevel"/>
    <w:tmpl w:val="7AF0BE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
  </w:num>
  <w:num w:numId="5">
    <w:abstractNumId w:val="2"/>
  </w:num>
  <w:num w:numId="6">
    <w:abstractNumId w:val="3"/>
  </w:num>
  <w:num w:numId="7">
    <w:abstractNumId w:val="8"/>
  </w:num>
  <w:num w:numId="8">
    <w:abstractNumId w:val="10"/>
  </w:num>
  <w:num w:numId="9">
    <w:abstractNumId w:val="7"/>
  </w:num>
  <w:num w:numId="10">
    <w:abstractNumId w:val="17"/>
  </w:num>
  <w:num w:numId="11">
    <w:abstractNumId w:val="15"/>
  </w:num>
  <w:num w:numId="12">
    <w:abstractNumId w:val="20"/>
  </w:num>
  <w:num w:numId="13">
    <w:abstractNumId w:val="21"/>
  </w:num>
  <w:num w:numId="14">
    <w:abstractNumId w:val="13"/>
  </w:num>
  <w:num w:numId="15">
    <w:abstractNumId w:val="19"/>
  </w:num>
  <w:num w:numId="16">
    <w:abstractNumId w:val="6"/>
  </w:num>
  <w:num w:numId="17">
    <w:abstractNumId w:val="11"/>
  </w:num>
  <w:num w:numId="18">
    <w:abstractNumId w:val="14"/>
  </w:num>
  <w:num w:numId="19">
    <w:abstractNumId w:val="12"/>
  </w:num>
  <w:num w:numId="20">
    <w:abstractNumId w:val="22"/>
  </w:num>
  <w:num w:numId="21">
    <w:abstractNumId w:val="16"/>
  </w:num>
  <w:num w:numId="22">
    <w:abstractNumId w:val="4"/>
  </w:num>
  <w:num w:numId="2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3404F"/>
    <w:rsid w:val="0004492D"/>
    <w:rsid w:val="00050253"/>
    <w:rsid w:val="000507A4"/>
    <w:rsid w:val="000703CA"/>
    <w:rsid w:val="000713F4"/>
    <w:rsid w:val="00072577"/>
    <w:rsid w:val="00073810"/>
    <w:rsid w:val="000C3B59"/>
    <w:rsid w:val="000E090C"/>
    <w:rsid w:val="000E5221"/>
    <w:rsid w:val="000E6651"/>
    <w:rsid w:val="000F1E1C"/>
    <w:rsid w:val="000F4917"/>
    <w:rsid w:val="0011289B"/>
    <w:rsid w:val="001217A8"/>
    <w:rsid w:val="00134454"/>
    <w:rsid w:val="00134819"/>
    <w:rsid w:val="001378D6"/>
    <w:rsid w:val="001564AB"/>
    <w:rsid w:val="00164D88"/>
    <w:rsid w:val="00165E76"/>
    <w:rsid w:val="00185184"/>
    <w:rsid w:val="00191C0C"/>
    <w:rsid w:val="00196601"/>
    <w:rsid w:val="001A3DD2"/>
    <w:rsid w:val="001B1770"/>
    <w:rsid w:val="001C5FEB"/>
    <w:rsid w:val="001C752E"/>
    <w:rsid w:val="001D32DA"/>
    <w:rsid w:val="001E1FCD"/>
    <w:rsid w:val="001E2DF6"/>
    <w:rsid w:val="001E7BB3"/>
    <w:rsid w:val="00206261"/>
    <w:rsid w:val="00213205"/>
    <w:rsid w:val="00225333"/>
    <w:rsid w:val="0023115A"/>
    <w:rsid w:val="00233FBE"/>
    <w:rsid w:val="00241EBD"/>
    <w:rsid w:val="002528ED"/>
    <w:rsid w:val="002535F3"/>
    <w:rsid w:val="0026237B"/>
    <w:rsid w:val="00267FE8"/>
    <w:rsid w:val="00277AAE"/>
    <w:rsid w:val="002948EC"/>
    <w:rsid w:val="00294A60"/>
    <w:rsid w:val="00294FF9"/>
    <w:rsid w:val="002E64D8"/>
    <w:rsid w:val="002F4A18"/>
    <w:rsid w:val="002F5970"/>
    <w:rsid w:val="00310C2E"/>
    <w:rsid w:val="00322426"/>
    <w:rsid w:val="003334B2"/>
    <w:rsid w:val="003370FE"/>
    <w:rsid w:val="003865D1"/>
    <w:rsid w:val="003869E7"/>
    <w:rsid w:val="003C3A8B"/>
    <w:rsid w:val="003D07D3"/>
    <w:rsid w:val="003D5726"/>
    <w:rsid w:val="003E1BDE"/>
    <w:rsid w:val="003F38C9"/>
    <w:rsid w:val="00400C5B"/>
    <w:rsid w:val="004078DD"/>
    <w:rsid w:val="00412E0E"/>
    <w:rsid w:val="00414AD6"/>
    <w:rsid w:val="004157B6"/>
    <w:rsid w:val="0044289B"/>
    <w:rsid w:val="0044324D"/>
    <w:rsid w:val="00462CDF"/>
    <w:rsid w:val="00467892"/>
    <w:rsid w:val="004731E8"/>
    <w:rsid w:val="00475A5E"/>
    <w:rsid w:val="004A26D8"/>
    <w:rsid w:val="004A7D51"/>
    <w:rsid w:val="004B56E0"/>
    <w:rsid w:val="004D2E50"/>
    <w:rsid w:val="004E28BD"/>
    <w:rsid w:val="004F31F4"/>
    <w:rsid w:val="004F3ABF"/>
    <w:rsid w:val="004F4DCF"/>
    <w:rsid w:val="00534D66"/>
    <w:rsid w:val="005359F8"/>
    <w:rsid w:val="0053784E"/>
    <w:rsid w:val="005434E7"/>
    <w:rsid w:val="005445B4"/>
    <w:rsid w:val="005610D1"/>
    <w:rsid w:val="00573D65"/>
    <w:rsid w:val="00581EF4"/>
    <w:rsid w:val="005910F5"/>
    <w:rsid w:val="005A50FA"/>
    <w:rsid w:val="005B2556"/>
    <w:rsid w:val="005B5FBD"/>
    <w:rsid w:val="005C4ABE"/>
    <w:rsid w:val="005D3F5C"/>
    <w:rsid w:val="005D66B6"/>
    <w:rsid w:val="005E601E"/>
    <w:rsid w:val="005F23BD"/>
    <w:rsid w:val="00603A61"/>
    <w:rsid w:val="00622495"/>
    <w:rsid w:val="00626423"/>
    <w:rsid w:val="0064027E"/>
    <w:rsid w:val="006446E7"/>
    <w:rsid w:val="00646627"/>
    <w:rsid w:val="006519F2"/>
    <w:rsid w:val="0065477F"/>
    <w:rsid w:val="00660777"/>
    <w:rsid w:val="006759B8"/>
    <w:rsid w:val="00677E0F"/>
    <w:rsid w:val="00682F7F"/>
    <w:rsid w:val="006840F0"/>
    <w:rsid w:val="006950B2"/>
    <w:rsid w:val="006C0C3F"/>
    <w:rsid w:val="006C398C"/>
    <w:rsid w:val="006C5DF6"/>
    <w:rsid w:val="006D1DF1"/>
    <w:rsid w:val="006E47ED"/>
    <w:rsid w:val="00724F93"/>
    <w:rsid w:val="00736A0A"/>
    <w:rsid w:val="007403B3"/>
    <w:rsid w:val="00743D15"/>
    <w:rsid w:val="00746EA4"/>
    <w:rsid w:val="0075278E"/>
    <w:rsid w:val="00754706"/>
    <w:rsid w:val="00764D2E"/>
    <w:rsid w:val="007828BE"/>
    <w:rsid w:val="00792956"/>
    <w:rsid w:val="00792D87"/>
    <w:rsid w:val="007966DD"/>
    <w:rsid w:val="007966E2"/>
    <w:rsid w:val="007A015E"/>
    <w:rsid w:val="007A2C42"/>
    <w:rsid w:val="007A3D46"/>
    <w:rsid w:val="007C14AA"/>
    <w:rsid w:val="007C2D9B"/>
    <w:rsid w:val="007D25C8"/>
    <w:rsid w:val="007D7312"/>
    <w:rsid w:val="007F2598"/>
    <w:rsid w:val="00806587"/>
    <w:rsid w:val="00827910"/>
    <w:rsid w:val="008401AA"/>
    <w:rsid w:val="00842576"/>
    <w:rsid w:val="0084261C"/>
    <w:rsid w:val="00852EEC"/>
    <w:rsid w:val="00866538"/>
    <w:rsid w:val="008742CD"/>
    <w:rsid w:val="0088087C"/>
    <w:rsid w:val="008A1691"/>
    <w:rsid w:val="008B5D4C"/>
    <w:rsid w:val="008C5891"/>
    <w:rsid w:val="008C7123"/>
    <w:rsid w:val="008D63DA"/>
    <w:rsid w:val="008F6140"/>
    <w:rsid w:val="008F7976"/>
    <w:rsid w:val="0090363A"/>
    <w:rsid w:val="00903FDC"/>
    <w:rsid w:val="00916715"/>
    <w:rsid w:val="00920752"/>
    <w:rsid w:val="009318B6"/>
    <w:rsid w:val="0093536D"/>
    <w:rsid w:val="00946C24"/>
    <w:rsid w:val="00947C69"/>
    <w:rsid w:val="00956597"/>
    <w:rsid w:val="009618A9"/>
    <w:rsid w:val="00963AE0"/>
    <w:rsid w:val="009854DD"/>
    <w:rsid w:val="00994C06"/>
    <w:rsid w:val="009A20A0"/>
    <w:rsid w:val="009A25BE"/>
    <w:rsid w:val="009B2803"/>
    <w:rsid w:val="009C59F1"/>
    <w:rsid w:val="009C7F8A"/>
    <w:rsid w:val="009D3B82"/>
    <w:rsid w:val="009D5D76"/>
    <w:rsid w:val="009E6D6E"/>
    <w:rsid w:val="009F709C"/>
    <w:rsid w:val="00A11161"/>
    <w:rsid w:val="00A235EE"/>
    <w:rsid w:val="00A2751C"/>
    <w:rsid w:val="00A338D7"/>
    <w:rsid w:val="00A37705"/>
    <w:rsid w:val="00A5455B"/>
    <w:rsid w:val="00A54C94"/>
    <w:rsid w:val="00A622DD"/>
    <w:rsid w:val="00A67C29"/>
    <w:rsid w:val="00A719CD"/>
    <w:rsid w:val="00A738DA"/>
    <w:rsid w:val="00A74E01"/>
    <w:rsid w:val="00A77736"/>
    <w:rsid w:val="00A823D0"/>
    <w:rsid w:val="00A90C32"/>
    <w:rsid w:val="00AA2572"/>
    <w:rsid w:val="00AB05B5"/>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5DC7"/>
    <w:rsid w:val="00BB6541"/>
    <w:rsid w:val="00BD645C"/>
    <w:rsid w:val="00BE6EB8"/>
    <w:rsid w:val="00BF17A4"/>
    <w:rsid w:val="00BF54FD"/>
    <w:rsid w:val="00C11089"/>
    <w:rsid w:val="00C13D0D"/>
    <w:rsid w:val="00C16734"/>
    <w:rsid w:val="00C26920"/>
    <w:rsid w:val="00C52093"/>
    <w:rsid w:val="00C528E3"/>
    <w:rsid w:val="00C52D67"/>
    <w:rsid w:val="00C8094B"/>
    <w:rsid w:val="00C81C72"/>
    <w:rsid w:val="00C84A80"/>
    <w:rsid w:val="00C939E3"/>
    <w:rsid w:val="00C9467F"/>
    <w:rsid w:val="00C95A23"/>
    <w:rsid w:val="00CB1D0F"/>
    <w:rsid w:val="00CB3933"/>
    <w:rsid w:val="00CB745D"/>
    <w:rsid w:val="00CC41A4"/>
    <w:rsid w:val="00CD7220"/>
    <w:rsid w:val="00CE0DC9"/>
    <w:rsid w:val="00CE1BC4"/>
    <w:rsid w:val="00CE3771"/>
    <w:rsid w:val="00CF02E2"/>
    <w:rsid w:val="00CF2C4B"/>
    <w:rsid w:val="00CF6D06"/>
    <w:rsid w:val="00D00360"/>
    <w:rsid w:val="00D21693"/>
    <w:rsid w:val="00D30D12"/>
    <w:rsid w:val="00D31296"/>
    <w:rsid w:val="00D36326"/>
    <w:rsid w:val="00D402D4"/>
    <w:rsid w:val="00D54F09"/>
    <w:rsid w:val="00D576E5"/>
    <w:rsid w:val="00D66BB5"/>
    <w:rsid w:val="00D719D8"/>
    <w:rsid w:val="00D719F6"/>
    <w:rsid w:val="00D832D4"/>
    <w:rsid w:val="00D872AC"/>
    <w:rsid w:val="00D91A27"/>
    <w:rsid w:val="00D932CE"/>
    <w:rsid w:val="00D93881"/>
    <w:rsid w:val="00DA0123"/>
    <w:rsid w:val="00DA489B"/>
    <w:rsid w:val="00DA4E38"/>
    <w:rsid w:val="00DC597B"/>
    <w:rsid w:val="00DE037C"/>
    <w:rsid w:val="00DE7E24"/>
    <w:rsid w:val="00DF1819"/>
    <w:rsid w:val="00E073D5"/>
    <w:rsid w:val="00E228B1"/>
    <w:rsid w:val="00E31215"/>
    <w:rsid w:val="00E57BB3"/>
    <w:rsid w:val="00E60F43"/>
    <w:rsid w:val="00E64B55"/>
    <w:rsid w:val="00E73935"/>
    <w:rsid w:val="00EB087C"/>
    <w:rsid w:val="00EB2315"/>
    <w:rsid w:val="00EB3756"/>
    <w:rsid w:val="00EC729E"/>
    <w:rsid w:val="00ED665B"/>
    <w:rsid w:val="00EE343D"/>
    <w:rsid w:val="00EF1F1D"/>
    <w:rsid w:val="00F00EAE"/>
    <w:rsid w:val="00F02E56"/>
    <w:rsid w:val="00F13ABA"/>
    <w:rsid w:val="00F15683"/>
    <w:rsid w:val="00F26727"/>
    <w:rsid w:val="00F30A43"/>
    <w:rsid w:val="00F40ED1"/>
    <w:rsid w:val="00F64009"/>
    <w:rsid w:val="00F84AC2"/>
    <w:rsid w:val="00F95BD6"/>
    <w:rsid w:val="00FB24F3"/>
    <w:rsid w:val="00FB425D"/>
    <w:rsid w:val="00FC3CD9"/>
    <w:rsid w:val="00FC3D17"/>
    <w:rsid w:val="00FC71EB"/>
    <w:rsid w:val="00FD40F3"/>
    <w:rsid w:val="00FF6C83"/>
    <w:rsid w:val="5D939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A4963"/>
  <w15:chartTrackingRefBased/>
  <w15:docId w15:val="{841B5339-51E8-4B3F-A4B1-AA1C348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67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1b7e36c3-f8a0-4fb8-a2bc-631ad9cca883" xsi:nil="true"/>
    <Notes xmlns="1b7e36c3-f8a0-4fb8-a2bc-631ad9cca883" xsi:nil="true"/>
    <lcf76f155ced4ddcb4097134ff3c332f xmlns="1b7e36c3-f8a0-4fb8-a2bc-631ad9cca883">
      <Terms xmlns="http://schemas.microsoft.com/office/infopath/2007/PartnerControls"/>
    </lcf76f155ced4ddcb4097134ff3c332f>
    <TaxCatchAll xmlns="b1a25d56-6f3d-4cf9-8f75-af00573b6d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541F-6627-46D7-8CE1-A9076360424C}">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2.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3.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6C235-13E8-4D38-B7ED-2675A6DC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13</cp:revision>
  <cp:lastPrinted>2024-09-12T02:45:00Z</cp:lastPrinted>
  <dcterms:created xsi:type="dcterms:W3CDTF">2025-04-29T10:52:00Z</dcterms:created>
  <dcterms:modified xsi:type="dcterms:W3CDTF">2025-07-09T09:44:00Z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